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A0" w:rsidRDefault="00F661A0" w:rsidP="00F661A0">
      <w:pPr>
        <w:tabs>
          <w:tab w:val="left" w:pos="709"/>
        </w:tabs>
        <w:rPr>
          <w:sz w:val="20"/>
          <w:szCs w:val="20"/>
          <w:lang w:val="et-EE"/>
        </w:rPr>
      </w:pPr>
    </w:p>
    <w:tbl>
      <w:tblPr>
        <w:tblW w:w="93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460"/>
        <w:gridCol w:w="1465"/>
        <w:gridCol w:w="715"/>
        <w:gridCol w:w="1595"/>
        <w:gridCol w:w="1752"/>
        <w:gridCol w:w="20"/>
      </w:tblGrid>
      <w:tr w:rsidR="00F661A0" w:rsidTr="00F07940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  <w:lang w:val="et-EE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jc w:val="right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Vorm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3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87" w:type="dxa"/>
            <w:gridSpan w:val="5"/>
            <w:shd w:val="clear" w:color="auto" w:fill="auto"/>
          </w:tcPr>
          <w:p w:rsidR="00F661A0" w:rsidRDefault="00F661A0" w:rsidP="00B3423E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Pakkumus</w:t>
            </w:r>
            <w:proofErr w:type="spellEnd"/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5238" w:type="dxa"/>
            <w:gridSpan w:val="3"/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Hankija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Kadrina Vallavalitsus </w:t>
            </w:r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gridAfter w:val="1"/>
          <w:wAfter w:w="20" w:type="dxa"/>
          <w:trHeight w:val="315"/>
        </w:trPr>
        <w:tc>
          <w:tcPr>
            <w:tcW w:w="5238" w:type="dxa"/>
            <w:gridSpan w:val="3"/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nimetus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Bussijaamade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avalike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platside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tänavate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koristus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ning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prügikastide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661A0">
              <w:rPr>
                <w:color w:val="000000"/>
                <w:sz w:val="22"/>
                <w:szCs w:val="22"/>
              </w:rPr>
              <w:t>tühjendamine</w:t>
            </w:r>
            <w:proofErr w:type="spellEnd"/>
            <w:r w:rsidRPr="00F661A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gridAfter w:val="1"/>
          <w:wAfter w:w="20" w:type="dxa"/>
          <w:trHeight w:val="315"/>
        </w:trPr>
        <w:tc>
          <w:tcPr>
            <w:tcW w:w="5238" w:type="dxa"/>
            <w:gridSpan w:val="3"/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Alla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lihthanke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piirmäära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hange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gridAfter w:val="1"/>
          <w:wAfter w:w="20" w:type="dxa"/>
          <w:trHeight w:val="315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1) </w:t>
            </w:r>
            <w:proofErr w:type="spellStart"/>
            <w:r>
              <w:rPr>
                <w:color w:val="000000"/>
                <w:sz w:val="22"/>
                <w:szCs w:val="22"/>
              </w:rPr>
              <w:t>Pakkumuse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esitada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eurodes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käibemaksuta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koos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käibemaksuga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</w:t>
            </w:r>
          </w:p>
        </w:tc>
      </w:tr>
      <w:tr w:rsidR="00F661A0" w:rsidTr="00F07940">
        <w:trPr>
          <w:gridAfter w:val="1"/>
          <w:wAfter w:w="20" w:type="dxa"/>
          <w:trHeight w:val="93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2) </w:t>
            </w:r>
            <w:proofErr w:type="spellStart"/>
            <w:r>
              <w:rPr>
                <w:color w:val="000000"/>
                <w:sz w:val="22"/>
                <w:szCs w:val="22"/>
              </w:rPr>
              <w:t>Pakkumuse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arvutamisel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peab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tuginema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ametialasele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professionaalsu</w:t>
            </w:r>
            <w:r w:rsidR="00F07940">
              <w:rPr>
                <w:color w:val="000000"/>
                <w:sz w:val="22"/>
                <w:szCs w:val="22"/>
              </w:rPr>
              <w:t>sele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võtma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arvesse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kõik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kulud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koos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07940">
              <w:rPr>
                <w:color w:val="000000"/>
                <w:sz w:val="22"/>
                <w:szCs w:val="22"/>
              </w:rPr>
              <w:t>maksudega</w:t>
            </w:r>
            <w:proofErr w:type="spellEnd"/>
            <w:r w:rsidR="00F079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kaasaarvatud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need, </w:t>
            </w:r>
            <w:proofErr w:type="spellStart"/>
            <w:r>
              <w:rPr>
                <w:color w:val="000000"/>
                <w:sz w:val="22"/>
                <w:szCs w:val="22"/>
              </w:rPr>
              <w:t>mida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ole </w:t>
            </w:r>
            <w:proofErr w:type="spellStart"/>
            <w:r>
              <w:rPr>
                <w:color w:val="000000"/>
                <w:sz w:val="22"/>
                <w:szCs w:val="22"/>
              </w:rPr>
              <w:t>otseselt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Hankija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poolt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kirjeldatud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kuid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000000"/>
                <w:sz w:val="22"/>
                <w:szCs w:val="22"/>
              </w:rPr>
              <w:t>vajalikud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töö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korrektseks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teostamiseks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3) </w:t>
            </w:r>
            <w:proofErr w:type="spellStart"/>
            <w:r>
              <w:rPr>
                <w:color w:val="000000"/>
                <w:sz w:val="22"/>
                <w:szCs w:val="22"/>
              </w:rPr>
              <w:t>Käesolev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pakkumus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000000"/>
                <w:sz w:val="22"/>
                <w:szCs w:val="22"/>
              </w:rPr>
              <w:t>jõus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 </w:t>
            </w:r>
            <w:proofErr w:type="spellStart"/>
            <w:r>
              <w:rPr>
                <w:color w:val="000000"/>
                <w:sz w:val="22"/>
                <w:szCs w:val="22"/>
              </w:rPr>
              <w:t>kalendripäeva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alates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pakkumuste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esitamise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tähtpäevast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 xml:space="preserve">4) </w:t>
            </w: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poolt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esitatud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jääb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aluseks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hankelepingu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color w:val="000000"/>
                <w:sz w:val="22"/>
                <w:szCs w:val="22"/>
              </w:rPr>
              <w:t>kehtivad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kogu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lepinguperioodi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jooksul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9300" w:type="dxa"/>
            <w:gridSpan w:val="6"/>
            <w:shd w:val="clear" w:color="auto" w:fill="auto"/>
          </w:tcPr>
          <w:p w:rsidR="00F661A0" w:rsidRDefault="00F661A0" w:rsidP="00B3423E">
            <w:proofErr w:type="spellStart"/>
            <w:r>
              <w:rPr>
                <w:color w:val="000000"/>
                <w:sz w:val="22"/>
                <w:szCs w:val="22"/>
              </w:rPr>
              <w:t>Kinnitame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et </w:t>
            </w:r>
            <w:proofErr w:type="spellStart"/>
            <w:r>
              <w:rPr>
                <w:color w:val="000000"/>
                <w:sz w:val="22"/>
                <w:szCs w:val="22"/>
              </w:rPr>
              <w:t>olema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valmis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osutama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hanke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raames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osutatavat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teenust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alljärgneva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maksumuse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eest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661A0" w:rsidTr="00F07940">
        <w:trPr>
          <w:trHeight w:val="300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Töö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nimetus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Mõõtühik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Kogus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Ühiku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hind, km-ta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07940" w:rsidP="00B3423E">
            <w:pPr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Ühiku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hind </w:t>
            </w:r>
            <w:proofErr w:type="spellStart"/>
            <w:r>
              <w:rPr>
                <w:color w:val="000000"/>
                <w:sz w:val="22"/>
                <w:szCs w:val="22"/>
              </w:rPr>
              <w:t>käibemaksuga</w:t>
            </w:r>
            <w:proofErr w:type="spellEnd"/>
          </w:p>
        </w:tc>
      </w:tr>
      <w:tr w:rsidR="00F661A0" w:rsidTr="00F07940">
        <w:trPr>
          <w:trHeight w:val="315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both"/>
            </w:pPr>
            <w:r>
              <w:t> </w:t>
            </w:r>
            <w:proofErr w:type="spellStart"/>
            <w:r w:rsidR="00F07940">
              <w:t>Bussijaamade</w:t>
            </w:r>
            <w:proofErr w:type="spellEnd"/>
            <w:r w:rsidR="00F07940">
              <w:t xml:space="preserve"> ja </w:t>
            </w:r>
            <w:proofErr w:type="spellStart"/>
            <w:r w:rsidR="00F07940">
              <w:t>avalike</w:t>
            </w:r>
            <w:proofErr w:type="spellEnd"/>
            <w:r w:rsidR="00F07940">
              <w:t xml:space="preserve"> </w:t>
            </w:r>
            <w:proofErr w:type="spellStart"/>
            <w:r w:rsidR="00F07940">
              <w:t>platside</w:t>
            </w:r>
            <w:proofErr w:type="spellEnd"/>
            <w:r w:rsidR="00F07940">
              <w:t xml:space="preserve"> </w:t>
            </w:r>
            <w:proofErr w:type="spellStart"/>
            <w:r w:rsidR="00F07940">
              <w:t>koristamise</w:t>
            </w:r>
            <w:proofErr w:type="spellEnd"/>
            <w:r w:rsidR="00F07940">
              <w:t xml:space="preserve"> hind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t> </w:t>
            </w:r>
            <w:proofErr w:type="spellStart"/>
            <w:r w:rsidR="00F07940">
              <w:t>Töötund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07940" w:rsidP="00B3423E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  <w:r w:rsidR="00F661A0">
              <w:t> 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F07940"/>
        </w:tc>
      </w:tr>
      <w:tr w:rsidR="00F661A0" w:rsidTr="00F07940">
        <w:trPr>
          <w:trHeight w:val="315"/>
        </w:trPr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07940" w:rsidP="00F07940">
            <w:proofErr w:type="spellStart"/>
            <w:r>
              <w:t>Autotranspordi</w:t>
            </w:r>
            <w:proofErr w:type="spellEnd"/>
            <w:r>
              <w:t xml:space="preserve"> </w:t>
            </w:r>
            <w:proofErr w:type="spellStart"/>
            <w:r>
              <w:t>kasutuse</w:t>
            </w:r>
            <w:proofErr w:type="spellEnd"/>
            <w:r>
              <w:t xml:space="preserve"> hind       </w:t>
            </w:r>
            <w:proofErr w:type="spellStart"/>
            <w:r>
              <w:t>objektile</w:t>
            </w:r>
            <w:proofErr w:type="spellEnd"/>
            <w:r>
              <w:t xml:space="preserve"> ja </w:t>
            </w:r>
            <w:proofErr w:type="spellStart"/>
            <w:r>
              <w:t>tagasi</w:t>
            </w:r>
            <w:proofErr w:type="spellEnd"/>
            <w:r>
              <w:t xml:space="preserve"> </w:t>
            </w:r>
            <w:proofErr w:type="spellStart"/>
            <w:r>
              <w:t>sõitmisel</w:t>
            </w:r>
            <w:proofErr w:type="spellEnd"/>
            <w:r>
              <w:t xml:space="preserve"> </w:t>
            </w:r>
            <w:r w:rsidR="00617E05">
              <w:t>(</w:t>
            </w:r>
            <w:proofErr w:type="spellStart"/>
            <w:r w:rsidR="00617E05">
              <w:t>koos</w:t>
            </w:r>
            <w:proofErr w:type="spellEnd"/>
            <w:r w:rsidR="00617E05">
              <w:t xml:space="preserve"> </w:t>
            </w:r>
            <w:proofErr w:type="spellStart"/>
            <w:r w:rsidR="00617E05">
              <w:t>autojuhiga</w:t>
            </w:r>
            <w:proofErr w:type="spellEnd"/>
            <w:r w:rsidR="00617E05">
              <w:t>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t> </w:t>
            </w:r>
            <w:proofErr w:type="spellStart"/>
            <w:r w:rsidR="00F07940">
              <w:t>kilomeeter</w:t>
            </w:r>
            <w:proofErr w:type="spellEnd"/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07940" w:rsidP="00B3423E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  <w:r w:rsidR="00F661A0">
              <w:t> 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jc w:val="center"/>
            </w:pPr>
          </w:p>
        </w:tc>
      </w:tr>
      <w:tr w:rsidR="00F07940" w:rsidTr="00F07940">
        <w:trPr>
          <w:gridAfter w:val="5"/>
          <w:wAfter w:w="5547" w:type="dxa"/>
          <w:trHeight w:val="300"/>
        </w:trPr>
        <w:tc>
          <w:tcPr>
            <w:tcW w:w="313" w:type="dxa"/>
            <w:shd w:val="clear" w:color="auto" w:fill="auto"/>
          </w:tcPr>
          <w:p w:rsidR="00F07940" w:rsidRDefault="00F07940" w:rsidP="00B3423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07940" w:rsidRDefault="00F0794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07940" w:rsidTr="00F07940">
        <w:trPr>
          <w:gridAfter w:val="5"/>
          <w:wAfter w:w="5547" w:type="dxa"/>
          <w:trHeight w:val="300"/>
        </w:trPr>
        <w:tc>
          <w:tcPr>
            <w:tcW w:w="313" w:type="dxa"/>
            <w:shd w:val="clear" w:color="auto" w:fill="auto"/>
          </w:tcPr>
          <w:p w:rsidR="00F07940" w:rsidRDefault="00F07940" w:rsidP="00B3423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07940" w:rsidRDefault="00F0794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07940" w:rsidTr="00F07940">
        <w:trPr>
          <w:gridAfter w:val="5"/>
          <w:wAfter w:w="5547" w:type="dxa"/>
          <w:trHeight w:val="300"/>
        </w:trPr>
        <w:tc>
          <w:tcPr>
            <w:tcW w:w="313" w:type="dxa"/>
            <w:shd w:val="clear" w:color="auto" w:fill="auto"/>
          </w:tcPr>
          <w:p w:rsidR="00F07940" w:rsidRDefault="00F07940" w:rsidP="00B3423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07940" w:rsidRDefault="00F0794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gridAfter w:val="1"/>
          <w:wAfter w:w="20" w:type="dxa"/>
          <w:trHeight w:val="300"/>
        </w:trPr>
        <w:tc>
          <w:tcPr>
            <w:tcW w:w="313" w:type="dxa"/>
            <w:shd w:val="clear" w:color="auto" w:fill="auto"/>
          </w:tcPr>
          <w:p w:rsidR="00F661A0" w:rsidRDefault="00F661A0" w:rsidP="00B3423E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60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F661A0" w:rsidRDefault="00F661A0" w:rsidP="00B3423E">
            <w:pPr>
              <w:snapToGrid w:val="0"/>
              <w:rPr>
                <w:sz w:val="20"/>
                <w:szCs w:val="20"/>
              </w:rPr>
            </w:pPr>
          </w:p>
        </w:tc>
      </w:tr>
      <w:tr w:rsidR="00F661A0" w:rsidTr="00F07940">
        <w:trPr>
          <w:trHeight w:val="885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Märkused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898" w:rsidRPr="00C53898" w:rsidRDefault="00F661A0" w:rsidP="00C538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="00C53898" w:rsidRPr="00C53898">
              <w:rPr>
                <w:color w:val="000000"/>
                <w:sz w:val="22"/>
                <w:szCs w:val="22"/>
              </w:rPr>
              <w:t>7.2.</w:t>
            </w:r>
            <w:r w:rsidR="00C53898" w:rsidRPr="00C53898">
              <w:rPr>
                <w:color w:val="000000"/>
                <w:sz w:val="22"/>
                <w:szCs w:val="22"/>
              </w:rPr>
              <w:tab/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Edukaks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tunnistatakse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pakkumus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mis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saab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kõige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rohkem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punkte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kui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hindamisel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antakse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punkte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53898" w:rsidRPr="00C53898">
              <w:rPr>
                <w:color w:val="000000"/>
                <w:sz w:val="22"/>
                <w:szCs w:val="22"/>
              </w:rPr>
              <w:t>alljärgnevalt</w:t>
            </w:r>
            <w:proofErr w:type="spellEnd"/>
            <w:r w:rsidR="00C53898" w:rsidRPr="00C53898">
              <w:rPr>
                <w:color w:val="000000"/>
                <w:sz w:val="22"/>
                <w:szCs w:val="22"/>
              </w:rPr>
              <w:t>:</w:t>
            </w:r>
          </w:p>
          <w:p w:rsidR="00C53898" w:rsidRPr="00C53898" w:rsidRDefault="00C53898" w:rsidP="00C53898">
            <w:pPr>
              <w:rPr>
                <w:color w:val="000000"/>
                <w:sz w:val="22"/>
                <w:szCs w:val="22"/>
              </w:rPr>
            </w:pPr>
            <w:r w:rsidRPr="00C53898">
              <w:rPr>
                <w:color w:val="000000"/>
                <w:sz w:val="22"/>
                <w:szCs w:val="22"/>
              </w:rPr>
              <w:t xml:space="preserve">7.2.1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Bussijaamade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avalike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platside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koristamise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madalam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hind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saab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maksimaalselt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80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punkti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järgmised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saavad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punkte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lähtudes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valemist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madalam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hind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jagatud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hind ja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korrutatud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80-ga</w:t>
            </w:r>
          </w:p>
          <w:p w:rsidR="00F661A0" w:rsidRPr="00C53898" w:rsidRDefault="00C53898" w:rsidP="00C53898">
            <w:pPr>
              <w:rPr>
                <w:color w:val="000000"/>
                <w:sz w:val="22"/>
                <w:szCs w:val="22"/>
              </w:rPr>
            </w:pPr>
            <w:r w:rsidRPr="00C53898">
              <w:rPr>
                <w:color w:val="000000"/>
                <w:sz w:val="22"/>
                <w:szCs w:val="22"/>
              </w:rPr>
              <w:t xml:space="preserve">7.2.2 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Autotranspordi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kasutuse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hind      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objektile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tagasi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sõitmisel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koos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autojuhiga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maksumuse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madalaim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hind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saab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20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punkti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järgmised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pakkumused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saavad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punkte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lähtudes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valemist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madalaim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53898">
              <w:rPr>
                <w:color w:val="000000"/>
                <w:sz w:val="22"/>
                <w:szCs w:val="22"/>
              </w:rPr>
              <w:t xml:space="preserve">hind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jagatud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hind ja </w:t>
            </w:r>
            <w:proofErr w:type="spellStart"/>
            <w:r w:rsidRPr="00C53898">
              <w:rPr>
                <w:color w:val="000000"/>
                <w:sz w:val="22"/>
                <w:szCs w:val="22"/>
              </w:rPr>
              <w:t>korrutatud</w:t>
            </w:r>
            <w:proofErr w:type="spellEnd"/>
            <w:r w:rsidRPr="00C53898">
              <w:rPr>
                <w:color w:val="000000"/>
                <w:sz w:val="22"/>
                <w:szCs w:val="22"/>
              </w:rPr>
              <w:t xml:space="preserve"> 20-ga</w:t>
            </w:r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Kuupäev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registrikood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Pakkuja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esindaja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nimi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andmed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661A0" w:rsidTr="00F07940">
        <w:trPr>
          <w:trHeight w:val="300"/>
        </w:trPr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61A0" w:rsidRDefault="00F661A0" w:rsidP="00B3423E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Esindaja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allkiri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1A0" w:rsidRDefault="00F661A0" w:rsidP="00B3423E"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  <w:rPr>
          <w:b/>
        </w:rPr>
      </w:pPr>
    </w:p>
    <w:p w:rsidR="00F661A0" w:rsidRDefault="00F661A0" w:rsidP="00F661A0">
      <w:pPr>
        <w:tabs>
          <w:tab w:val="left" w:pos="709"/>
        </w:tabs>
      </w:pPr>
    </w:p>
    <w:p w:rsidR="001855FF" w:rsidRDefault="001855FF"/>
    <w:sectPr w:rsidR="001855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37" w:rsidRDefault="00AC2337">
      <w:r>
        <w:separator/>
      </w:r>
    </w:p>
  </w:endnote>
  <w:endnote w:type="continuationSeparator" w:id="0">
    <w:p w:rsidR="00AC2337" w:rsidRDefault="00AC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C77" w:rsidRDefault="00AC23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C77" w:rsidRDefault="00F661A0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7620" t="635" r="2540" b="6350"/>
              <wp:wrapSquare wrapText="largest"/>
              <wp:docPr id="1" name="Tekstiväl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5C77" w:rsidRDefault="00AC2337">
                          <w:pPr>
                            <w:pStyle w:val="Jalu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väli 1" o:spid="_x0000_s1026" type="#_x0000_t202" style="position:absolute;margin-left:0;margin-top:.05pt;width:5.9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" stroked="f">
              <v:fill opacity="0"/>
              <v:textbox inset="0,0,0,0">
                <w:txbxContent>
                  <w:p w:rsidR="00ED5C77" w:rsidRDefault="00F661A0">
                    <w:pPr>
                      <w:pStyle w:val="Jalu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C77" w:rsidRDefault="00AC23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37" w:rsidRDefault="00AC2337">
      <w:r>
        <w:separator/>
      </w:r>
    </w:p>
  </w:footnote>
  <w:footnote w:type="continuationSeparator" w:id="0">
    <w:p w:rsidR="00AC2337" w:rsidRDefault="00AC2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C77" w:rsidRDefault="00AC23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C77" w:rsidRDefault="00AC23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C77" w:rsidRDefault="00AC23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A0"/>
    <w:rsid w:val="001855FF"/>
    <w:rsid w:val="003D5891"/>
    <w:rsid w:val="00617E05"/>
    <w:rsid w:val="00AC2337"/>
    <w:rsid w:val="00C53898"/>
    <w:rsid w:val="00CE26F4"/>
    <w:rsid w:val="00F07940"/>
    <w:rsid w:val="00F6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74D0E6-9FF0-4FC7-B9D0-FE7CDB1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661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rsid w:val="00F661A0"/>
    <w:pPr>
      <w:tabs>
        <w:tab w:val="center" w:pos="4677"/>
        <w:tab w:val="right" w:pos="9355"/>
      </w:tabs>
    </w:pPr>
    <w:rPr>
      <w:lang w:val="ru-RU"/>
    </w:rPr>
  </w:style>
  <w:style w:type="character" w:customStyle="1" w:styleId="JalusMrk">
    <w:name w:val="Jalus Märk"/>
    <w:basedOn w:val="Liguvaikefont"/>
    <w:link w:val="Jalus"/>
    <w:rsid w:val="00F661A0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5</cp:revision>
  <dcterms:created xsi:type="dcterms:W3CDTF">2019-06-05T07:03:00Z</dcterms:created>
  <dcterms:modified xsi:type="dcterms:W3CDTF">2019-06-06T06:04:00Z</dcterms:modified>
</cp:coreProperties>
</file>