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A0" w:rsidRDefault="00F661A0" w:rsidP="00F661A0">
      <w:pPr>
        <w:tabs>
          <w:tab w:val="left" w:pos="709"/>
        </w:tabs>
        <w:rPr>
          <w:sz w:val="20"/>
          <w:szCs w:val="20"/>
          <w:lang w:val="et-EE"/>
        </w:rPr>
      </w:pPr>
    </w:p>
    <w:tbl>
      <w:tblPr>
        <w:tblW w:w="93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460"/>
        <w:gridCol w:w="1544"/>
        <w:gridCol w:w="636"/>
        <w:gridCol w:w="1595"/>
        <w:gridCol w:w="1752"/>
        <w:gridCol w:w="20"/>
      </w:tblGrid>
      <w:tr w:rsidR="00F661A0" w:rsidTr="0096754C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  <w:lang w:val="et-EE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jc w:val="right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Vorm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3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87" w:type="dxa"/>
            <w:gridSpan w:val="5"/>
            <w:shd w:val="clear" w:color="auto" w:fill="auto"/>
          </w:tcPr>
          <w:p w:rsidR="00F661A0" w:rsidRDefault="00F661A0" w:rsidP="00B3423E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Pakkumus</w:t>
            </w:r>
            <w:proofErr w:type="spellEnd"/>
          </w:p>
        </w:tc>
      </w:tr>
      <w:tr w:rsidR="00F661A0" w:rsidTr="0096754C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96754C">
        <w:trPr>
          <w:gridAfter w:val="1"/>
          <w:wAfter w:w="20" w:type="dxa"/>
          <w:trHeight w:val="300"/>
        </w:trPr>
        <w:tc>
          <w:tcPr>
            <w:tcW w:w="5317" w:type="dxa"/>
            <w:gridSpan w:val="3"/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Hankija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Kadrina Vallavalitsus </w:t>
            </w: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96754C">
        <w:trPr>
          <w:gridAfter w:val="1"/>
          <w:wAfter w:w="20" w:type="dxa"/>
          <w:trHeight w:val="315"/>
        </w:trPr>
        <w:tc>
          <w:tcPr>
            <w:tcW w:w="5317" w:type="dxa"/>
            <w:gridSpan w:val="3"/>
            <w:shd w:val="clear" w:color="auto" w:fill="auto"/>
          </w:tcPr>
          <w:p w:rsidR="00F661A0" w:rsidRDefault="00F661A0" w:rsidP="0096754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nimetus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96754C" w:rsidRPr="0096754C">
              <w:rPr>
                <w:color w:val="000000"/>
                <w:sz w:val="22"/>
                <w:szCs w:val="22"/>
              </w:rPr>
              <w:t>Muru</w:t>
            </w:r>
            <w:proofErr w:type="spellEnd"/>
            <w:r w:rsidR="0096754C" w:rsidRPr="009675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754C" w:rsidRPr="0096754C">
              <w:rPr>
                <w:color w:val="000000"/>
                <w:sz w:val="22"/>
                <w:szCs w:val="22"/>
              </w:rPr>
              <w:t>niitmine</w:t>
            </w:r>
            <w:proofErr w:type="spellEnd"/>
            <w:r w:rsidR="0096754C" w:rsidRPr="0096754C">
              <w:rPr>
                <w:color w:val="000000"/>
                <w:sz w:val="22"/>
                <w:szCs w:val="22"/>
              </w:rPr>
              <w:t xml:space="preserve"> Kadrina </w:t>
            </w:r>
            <w:proofErr w:type="spellStart"/>
            <w:r w:rsidR="0096754C" w:rsidRPr="0096754C">
              <w:rPr>
                <w:color w:val="000000"/>
                <w:sz w:val="22"/>
                <w:szCs w:val="22"/>
              </w:rPr>
              <w:t>valla</w:t>
            </w:r>
            <w:proofErr w:type="spellEnd"/>
            <w:r w:rsidR="0096754C" w:rsidRPr="009675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754C" w:rsidRPr="0096754C">
              <w:rPr>
                <w:color w:val="000000"/>
                <w:sz w:val="22"/>
                <w:szCs w:val="22"/>
              </w:rPr>
              <w:t>haljasaladel</w:t>
            </w:r>
            <w:proofErr w:type="spellEnd"/>
            <w:r w:rsidR="0096754C" w:rsidRPr="0096754C"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96754C">
        <w:trPr>
          <w:gridAfter w:val="1"/>
          <w:wAfter w:w="20" w:type="dxa"/>
          <w:trHeight w:val="315"/>
        </w:trPr>
        <w:tc>
          <w:tcPr>
            <w:tcW w:w="5317" w:type="dxa"/>
            <w:gridSpan w:val="3"/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lihthanke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piirmäära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hange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96754C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15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1) </w:t>
            </w:r>
            <w:proofErr w:type="spellStart"/>
            <w:r>
              <w:rPr>
                <w:color w:val="000000"/>
                <w:sz w:val="22"/>
                <w:szCs w:val="22"/>
              </w:rPr>
              <w:t>Pakkumuse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esitada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eurodes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käibemaksuta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koos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käibemaksuga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</w:p>
        </w:tc>
      </w:tr>
      <w:tr w:rsidR="00F661A0" w:rsidTr="00F07940">
        <w:trPr>
          <w:gridAfter w:val="1"/>
          <w:wAfter w:w="20" w:type="dxa"/>
          <w:trHeight w:val="93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2) </w:t>
            </w:r>
            <w:proofErr w:type="spellStart"/>
            <w:r>
              <w:rPr>
                <w:color w:val="000000"/>
                <w:sz w:val="22"/>
                <w:szCs w:val="22"/>
              </w:rPr>
              <w:t>Pakkumuse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arvutamisel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peab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tuginema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ametialasele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professionaalsu</w:t>
            </w:r>
            <w:r w:rsidR="00F07940">
              <w:rPr>
                <w:color w:val="000000"/>
                <w:sz w:val="22"/>
                <w:szCs w:val="22"/>
              </w:rPr>
              <w:t>sele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võtma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arvesse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kõik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kulud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koos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maksudega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kaasaarvatud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need, </w:t>
            </w:r>
            <w:proofErr w:type="spellStart"/>
            <w:r>
              <w:rPr>
                <w:color w:val="000000"/>
                <w:sz w:val="22"/>
                <w:szCs w:val="22"/>
              </w:rPr>
              <w:t>mida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ole </w:t>
            </w:r>
            <w:proofErr w:type="spellStart"/>
            <w:r>
              <w:rPr>
                <w:color w:val="000000"/>
                <w:sz w:val="22"/>
                <w:szCs w:val="22"/>
              </w:rPr>
              <w:t>otseselt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Hankija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poolt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kirjeldatud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kuid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vajalikud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töö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korrektseks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teostamiseks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3) </w:t>
            </w:r>
            <w:proofErr w:type="spellStart"/>
            <w:r>
              <w:rPr>
                <w:color w:val="000000"/>
                <w:sz w:val="22"/>
                <w:szCs w:val="22"/>
              </w:rPr>
              <w:t>Käesolev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pakkumus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jõus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 </w:t>
            </w:r>
            <w:proofErr w:type="spellStart"/>
            <w:r>
              <w:rPr>
                <w:color w:val="000000"/>
                <w:sz w:val="22"/>
                <w:szCs w:val="22"/>
              </w:rPr>
              <w:t>kalendripäeva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alates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pakkumuste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esitamise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tähtpäevast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4) </w:t>
            </w: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poolt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esitatud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jääb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aluseks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hankelepingu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kehtivad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kogu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lepinguperioodi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jooksul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proofErr w:type="spellStart"/>
            <w:r>
              <w:rPr>
                <w:color w:val="000000"/>
                <w:sz w:val="22"/>
                <w:szCs w:val="22"/>
              </w:rPr>
              <w:t>Kinnitame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et </w:t>
            </w:r>
            <w:proofErr w:type="spellStart"/>
            <w:r>
              <w:rPr>
                <w:color w:val="000000"/>
                <w:sz w:val="22"/>
                <w:szCs w:val="22"/>
              </w:rPr>
              <w:t>olema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valmis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osutama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hanke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raames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osutatavat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teenust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alljärgneva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eest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661A0" w:rsidTr="0096754C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661A0" w:rsidTr="0096754C">
        <w:trPr>
          <w:trHeight w:val="3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Töö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nimetus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Mõõtühik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Kogus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Ühiku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hind, </w:t>
            </w:r>
            <w:proofErr w:type="spellStart"/>
            <w:r w:rsidR="0096754C">
              <w:rPr>
                <w:color w:val="000000"/>
                <w:sz w:val="22"/>
                <w:szCs w:val="22"/>
              </w:rPr>
              <w:t>eurot</w:t>
            </w:r>
            <w:proofErr w:type="spellEnd"/>
            <w:r w:rsidR="009675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km-ta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07940" w:rsidP="00B3423E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Ühiku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hind </w:t>
            </w:r>
            <w:proofErr w:type="spellStart"/>
            <w:r>
              <w:rPr>
                <w:color w:val="000000"/>
                <w:sz w:val="22"/>
                <w:szCs w:val="22"/>
              </w:rPr>
              <w:t>käibemaksuga</w:t>
            </w:r>
            <w:proofErr w:type="spellEnd"/>
          </w:p>
        </w:tc>
      </w:tr>
      <w:tr w:rsidR="00F661A0" w:rsidTr="0096754C">
        <w:trPr>
          <w:trHeight w:val="315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96754C" w:rsidP="0096754C">
            <w:pPr>
              <w:jc w:val="both"/>
            </w:pPr>
            <w:proofErr w:type="spellStart"/>
            <w:r w:rsidRPr="0096754C">
              <w:t>Muru</w:t>
            </w:r>
            <w:proofErr w:type="spellEnd"/>
            <w:r w:rsidRPr="0096754C">
              <w:t xml:space="preserve"> </w:t>
            </w:r>
            <w:proofErr w:type="spellStart"/>
            <w:r w:rsidRPr="0096754C">
              <w:t>niitmine</w:t>
            </w:r>
            <w:proofErr w:type="spellEnd"/>
            <w:r w:rsidRPr="0096754C">
              <w:t xml:space="preserve"> Kadrina </w:t>
            </w:r>
            <w:proofErr w:type="spellStart"/>
            <w:r w:rsidRPr="0096754C">
              <w:t>valla</w:t>
            </w:r>
            <w:proofErr w:type="spellEnd"/>
            <w:r w:rsidRPr="0096754C">
              <w:t xml:space="preserve"> </w:t>
            </w:r>
            <w:proofErr w:type="spellStart"/>
            <w:r w:rsidRPr="0096754C">
              <w:t>haljasaladel</w:t>
            </w:r>
            <w:proofErr w:type="spellEnd"/>
            <w:r w:rsidRPr="0096754C">
              <w:t xml:space="preserve"> 2019</w:t>
            </w:r>
            <w:r w:rsidR="00F661A0">
              <w:t> </w:t>
            </w:r>
            <w:r>
              <w:t>(</w:t>
            </w:r>
            <w:proofErr w:type="spellStart"/>
            <w:r>
              <w:t>ühe</w:t>
            </w:r>
            <w:proofErr w:type="spellEnd"/>
            <w:r>
              <w:t xml:space="preserve"> ha </w:t>
            </w:r>
            <w:proofErr w:type="spellStart"/>
            <w:r>
              <w:t>ühekordne</w:t>
            </w:r>
            <w:proofErr w:type="spellEnd"/>
            <w:r>
              <w:t xml:space="preserve"> </w:t>
            </w:r>
            <w:proofErr w:type="spellStart"/>
            <w:r>
              <w:t>niitmine</w:t>
            </w:r>
            <w:proofErr w:type="spellEnd"/>
            <w:r>
              <w:t>)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t> </w:t>
            </w:r>
            <w:r w:rsidR="0096754C">
              <w:t>ha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07940" w:rsidP="00B3423E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  <w:r w:rsidR="00F661A0"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F07940"/>
        </w:tc>
      </w:tr>
      <w:tr w:rsidR="00F07940" w:rsidTr="00F07940">
        <w:trPr>
          <w:gridAfter w:val="5"/>
          <w:wAfter w:w="5547" w:type="dxa"/>
          <w:trHeight w:val="300"/>
        </w:trPr>
        <w:tc>
          <w:tcPr>
            <w:tcW w:w="313" w:type="dxa"/>
            <w:shd w:val="clear" w:color="auto" w:fill="auto"/>
          </w:tcPr>
          <w:p w:rsidR="00F07940" w:rsidRDefault="00F07940" w:rsidP="00B342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07940" w:rsidRDefault="00F0794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07940" w:rsidTr="00F07940">
        <w:trPr>
          <w:gridAfter w:val="5"/>
          <w:wAfter w:w="5547" w:type="dxa"/>
          <w:trHeight w:val="300"/>
        </w:trPr>
        <w:tc>
          <w:tcPr>
            <w:tcW w:w="313" w:type="dxa"/>
            <w:shd w:val="clear" w:color="auto" w:fill="auto"/>
          </w:tcPr>
          <w:p w:rsidR="00F07940" w:rsidRDefault="00F0794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07940" w:rsidRDefault="00F0794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07940" w:rsidTr="00F07940">
        <w:trPr>
          <w:gridAfter w:val="5"/>
          <w:wAfter w:w="5547" w:type="dxa"/>
          <w:trHeight w:val="300"/>
        </w:trPr>
        <w:tc>
          <w:tcPr>
            <w:tcW w:w="313" w:type="dxa"/>
            <w:shd w:val="clear" w:color="auto" w:fill="auto"/>
          </w:tcPr>
          <w:p w:rsidR="00F07940" w:rsidRDefault="00F0794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07940" w:rsidRDefault="00F0794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96754C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96754C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trHeight w:val="885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Märkused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Pr="00C53898" w:rsidRDefault="0096754C" w:rsidP="0096754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Hinna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arvestamisel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tuleb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arvestada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color w:val="000000"/>
                <w:sz w:val="22"/>
                <w:szCs w:val="22"/>
              </w:rPr>
              <w:t>vajalike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tööde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teostamiseks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vaja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kasutada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2"/>
                <w:szCs w:val="22"/>
              </w:rPr>
              <w:t>võimsat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traktorit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muruniidukit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trimmerit</w:t>
            </w:r>
            <w:proofErr w:type="spellEnd"/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Kuupäev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registrikood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esindaja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andmed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Esindaja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allkiri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</w:pPr>
    </w:p>
    <w:p w:rsidR="001855FF" w:rsidRDefault="001855FF"/>
    <w:sectPr w:rsidR="001855FF">
      <w:footerReference w:type="default" r:id="rId6"/>
      <w:pgSz w:w="11906" w:h="16838"/>
      <w:pgMar w:top="1134" w:right="850" w:bottom="1134" w:left="170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BD" w:rsidRDefault="003C34BD">
      <w:r>
        <w:separator/>
      </w:r>
    </w:p>
  </w:endnote>
  <w:endnote w:type="continuationSeparator" w:id="0">
    <w:p w:rsidR="003C34BD" w:rsidRDefault="003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F661A0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7620" t="635" r="2540" b="6350"/>
              <wp:wrapSquare wrapText="largest"/>
              <wp:docPr id="1" name="Tekstiväl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C77" w:rsidRDefault="003C34BD">
                          <w:pPr>
                            <w:pStyle w:val="Jalu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väli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" stroked="f">
              <v:fill opacity="0"/>
              <v:textbox inset="0,0,0,0">
                <w:txbxContent>
                  <w:p w:rsidR="00ED5C77" w:rsidRDefault="00F661A0">
                    <w:pPr>
                      <w:pStyle w:val="Jalu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BD" w:rsidRDefault="003C34BD">
      <w:r>
        <w:separator/>
      </w:r>
    </w:p>
  </w:footnote>
  <w:footnote w:type="continuationSeparator" w:id="0">
    <w:p w:rsidR="003C34BD" w:rsidRDefault="003C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A0"/>
    <w:rsid w:val="001855FF"/>
    <w:rsid w:val="003C34BD"/>
    <w:rsid w:val="003D2703"/>
    <w:rsid w:val="003D5891"/>
    <w:rsid w:val="00617E05"/>
    <w:rsid w:val="00847095"/>
    <w:rsid w:val="0096754C"/>
    <w:rsid w:val="00AC2337"/>
    <w:rsid w:val="00C53898"/>
    <w:rsid w:val="00CE26F4"/>
    <w:rsid w:val="00F07940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74D0E6-9FF0-4FC7-B9D0-FE7CDB1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661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F661A0"/>
    <w:pPr>
      <w:tabs>
        <w:tab w:val="center" w:pos="4677"/>
        <w:tab w:val="right" w:pos="9355"/>
      </w:tabs>
    </w:pPr>
    <w:rPr>
      <w:lang w:val="ru-RU"/>
    </w:rPr>
  </w:style>
  <w:style w:type="character" w:customStyle="1" w:styleId="JalusMrk">
    <w:name w:val="Jalus Märk"/>
    <w:basedOn w:val="Liguvaikefont"/>
    <w:link w:val="Jalus"/>
    <w:rsid w:val="00F661A0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3</cp:revision>
  <dcterms:created xsi:type="dcterms:W3CDTF">2019-06-11T12:41:00Z</dcterms:created>
  <dcterms:modified xsi:type="dcterms:W3CDTF">2019-06-11T12:50:00Z</dcterms:modified>
</cp:coreProperties>
</file>