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C9CC" w14:textId="77777777" w:rsidR="00C6333E" w:rsidRPr="0059228E" w:rsidRDefault="00F70159" w:rsidP="00935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28E">
        <w:rPr>
          <w:rFonts w:ascii="Times New Roman" w:hAnsi="Times New Roman" w:cs="Times New Roman"/>
          <w:sz w:val="24"/>
          <w:szCs w:val="24"/>
          <w:highlight w:val="yellow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2"/>
        <w:gridCol w:w="4022"/>
      </w:tblGrid>
      <w:tr w:rsidR="0059228E" w:rsidRPr="0059228E" w14:paraId="59E058C0" w14:textId="77777777" w:rsidTr="004E4B25">
        <w:trPr>
          <w:cantSplit/>
        </w:trPr>
        <w:tc>
          <w:tcPr>
            <w:tcW w:w="5000" w:type="pct"/>
            <w:gridSpan w:val="2"/>
          </w:tcPr>
          <w:p w14:paraId="14DF6989" w14:textId="7E828528" w:rsidR="004E4B25" w:rsidRPr="0059228E" w:rsidRDefault="00B03817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8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4E4B25" w:rsidRPr="00592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228E">
              <w:rPr>
                <w:rFonts w:ascii="Times New Roman" w:hAnsi="Times New Roman" w:cs="Times New Roman"/>
                <w:b/>
                <w:sz w:val="24"/>
                <w:szCs w:val="24"/>
              </w:rPr>
              <w:t>Ä</w:t>
            </w:r>
            <w:r w:rsidR="004E4B25" w:rsidRPr="00592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228E">
              <w:rPr>
                <w:rFonts w:ascii="Times New Roman" w:hAnsi="Times New Roman" w:cs="Times New Roman"/>
                <w:b/>
                <w:sz w:val="24"/>
                <w:szCs w:val="24"/>
              </w:rPr>
              <w:t>Ä</w:t>
            </w:r>
            <w:r w:rsidR="004E4B25" w:rsidRPr="00592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228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4E4B25" w:rsidRPr="00592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228E">
              <w:rPr>
                <w:rFonts w:ascii="Times New Roman" w:hAnsi="Times New Roman" w:cs="Times New Roman"/>
                <w:b/>
                <w:sz w:val="24"/>
                <w:szCs w:val="24"/>
              </w:rPr>
              <w:t>U S</w:t>
            </w:r>
          </w:p>
        </w:tc>
      </w:tr>
      <w:tr w:rsidR="0059228E" w:rsidRPr="0059228E" w14:paraId="048E4447" w14:textId="77777777" w:rsidTr="00F14996">
        <w:trPr>
          <w:cantSplit/>
        </w:trPr>
        <w:tc>
          <w:tcPr>
            <w:tcW w:w="5000" w:type="pct"/>
            <w:gridSpan w:val="2"/>
          </w:tcPr>
          <w:p w14:paraId="0EB9AF7F" w14:textId="77777777" w:rsidR="00C6333E" w:rsidRPr="0059228E" w:rsidRDefault="00C6333E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28E" w:rsidRPr="0059228E" w14:paraId="7AA330AE" w14:textId="77777777" w:rsidTr="00F14996">
        <w:trPr>
          <w:cantSplit/>
        </w:trPr>
        <w:tc>
          <w:tcPr>
            <w:tcW w:w="2850" w:type="pct"/>
          </w:tcPr>
          <w:p w14:paraId="60DE008D" w14:textId="7FE9597D" w:rsidR="00C6333E" w:rsidRPr="0059228E" w:rsidRDefault="005837CD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Ridaküla</w:t>
            </w:r>
          </w:p>
        </w:tc>
        <w:tc>
          <w:tcPr>
            <w:tcW w:w="2150" w:type="pct"/>
          </w:tcPr>
          <w:p w14:paraId="3FC81A3B" w14:textId="3A888AEA" w:rsidR="00C6333E" w:rsidRPr="0059228E" w:rsidRDefault="00046A0E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932" w:rsidRPr="005922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09DF" w:rsidRPr="00592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B25" w:rsidRPr="0059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768" w:rsidRPr="0059228E">
              <w:rPr>
                <w:rFonts w:ascii="Times New Roman" w:hAnsi="Times New Roman" w:cs="Times New Roman"/>
                <w:sz w:val="24"/>
                <w:szCs w:val="24"/>
              </w:rPr>
              <w:t>juuni</w:t>
            </w:r>
            <w:r w:rsidR="004E4B25" w:rsidRPr="0059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6FE" w:rsidRPr="005922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3768" w:rsidRPr="00592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33E" w:rsidRPr="0059228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59228E" w:rsidRPr="0059228E" w14:paraId="5B6BF756" w14:textId="77777777" w:rsidTr="004E4B25">
        <w:trPr>
          <w:cantSplit/>
        </w:trPr>
        <w:tc>
          <w:tcPr>
            <w:tcW w:w="5000" w:type="pct"/>
            <w:gridSpan w:val="2"/>
          </w:tcPr>
          <w:p w14:paraId="618F8EF3" w14:textId="77777777" w:rsidR="003A18D4" w:rsidRPr="0059228E" w:rsidRDefault="003A18D4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D2" w:rsidRPr="0059228E" w14:paraId="26A53A5E" w14:textId="77777777" w:rsidTr="004E4B25">
        <w:trPr>
          <w:cantSplit/>
        </w:trPr>
        <w:tc>
          <w:tcPr>
            <w:tcW w:w="5000" w:type="pct"/>
            <w:gridSpan w:val="2"/>
          </w:tcPr>
          <w:p w14:paraId="56982A8D" w14:textId="77777777" w:rsidR="009352D2" w:rsidRPr="0059228E" w:rsidRDefault="009352D2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D2" w:rsidRPr="0059228E" w14:paraId="55E2A9CE" w14:textId="77777777" w:rsidTr="004E4B25">
        <w:trPr>
          <w:cantSplit/>
        </w:trPr>
        <w:tc>
          <w:tcPr>
            <w:tcW w:w="5000" w:type="pct"/>
            <w:gridSpan w:val="2"/>
          </w:tcPr>
          <w:p w14:paraId="7DCDA93E" w14:textId="77777777" w:rsidR="009352D2" w:rsidRPr="0059228E" w:rsidRDefault="009352D2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28E" w:rsidRPr="0059228E" w14:paraId="0F3245CA" w14:textId="77777777" w:rsidTr="005837CD">
        <w:trPr>
          <w:cantSplit/>
          <w:trHeight w:val="292"/>
        </w:trPr>
        <w:tc>
          <w:tcPr>
            <w:tcW w:w="5000" w:type="pct"/>
            <w:gridSpan w:val="2"/>
          </w:tcPr>
          <w:p w14:paraId="57FC9022" w14:textId="52CAFE72" w:rsidR="00C6333E" w:rsidRPr="0059228E" w:rsidRDefault="009352D2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2D2">
              <w:rPr>
                <w:rFonts w:ascii="Times New Roman" w:hAnsi="Times New Roman" w:cs="Times New Roman"/>
                <w:sz w:val="24"/>
                <w:szCs w:val="24"/>
              </w:rPr>
              <w:t xml:space="preserve">Maamaksumäärade kehtestamine </w:t>
            </w:r>
          </w:p>
        </w:tc>
      </w:tr>
      <w:tr w:rsidR="0059228E" w:rsidRPr="0059228E" w14:paraId="00DC5699" w14:textId="77777777" w:rsidTr="00F14996">
        <w:trPr>
          <w:cantSplit/>
        </w:trPr>
        <w:tc>
          <w:tcPr>
            <w:tcW w:w="5000" w:type="pct"/>
            <w:gridSpan w:val="2"/>
          </w:tcPr>
          <w:p w14:paraId="58F9C3E0" w14:textId="77777777" w:rsidR="00C6333E" w:rsidRPr="0059228E" w:rsidRDefault="00C6333E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28E" w:rsidRPr="0059228E" w14:paraId="4480A752" w14:textId="77777777" w:rsidTr="00F14996">
        <w:trPr>
          <w:cantSplit/>
        </w:trPr>
        <w:tc>
          <w:tcPr>
            <w:tcW w:w="5000" w:type="pct"/>
            <w:gridSpan w:val="2"/>
          </w:tcPr>
          <w:p w14:paraId="1FF2E67A" w14:textId="3C045BDD" w:rsidR="00C6333E" w:rsidRPr="0059228E" w:rsidRDefault="00C6333E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301E93" w14:textId="77777777" w:rsidR="009352D2" w:rsidRPr="0059228E" w:rsidRDefault="009352D2" w:rsidP="00935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/>
        </w:rPr>
      </w:pPr>
      <w:r w:rsidRPr="0059228E">
        <w:rPr>
          <w:rFonts w:ascii="Times New Roman" w:hAnsi="Times New Roman" w:cs="Times New Roman"/>
          <w:sz w:val="24"/>
          <w:szCs w:val="24"/>
          <w:lang w:eastAsia="et-EE"/>
        </w:rPr>
        <w:t>Määrus kehtestatakse maamaksuseaduse § 5 lõike 1 alusel.</w:t>
      </w:r>
    </w:p>
    <w:p w14:paraId="0A903D64" w14:textId="77777777" w:rsidR="009352D2" w:rsidRDefault="009352D2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t-EE"/>
        </w:rPr>
      </w:pPr>
      <w:bookmarkStart w:id="0" w:name="_Hlk58325465"/>
    </w:p>
    <w:p w14:paraId="0AAED3FD" w14:textId="6CF83EDB" w:rsidR="009352D2" w:rsidRPr="0059228E" w:rsidRDefault="009352D2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t-EE"/>
        </w:rPr>
      </w:pPr>
      <w:r w:rsidRPr="286B91DD">
        <w:rPr>
          <w:rFonts w:ascii="Times New Roman" w:hAnsi="Times New Roman" w:cs="Times New Roman"/>
          <w:sz w:val="24"/>
          <w:szCs w:val="24"/>
          <w:lang w:eastAsia="et-EE"/>
        </w:rPr>
        <w:t>§ 1. Reguleerimisala</w:t>
      </w:r>
    </w:p>
    <w:bookmarkEnd w:id="0"/>
    <w:p w14:paraId="642E4F79" w14:textId="5B84DC5D" w:rsidR="009352D2" w:rsidRDefault="009352D2" w:rsidP="00935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/>
        </w:rPr>
      </w:pPr>
      <w:r w:rsidRPr="286B91DD">
        <w:rPr>
          <w:rFonts w:ascii="Times New Roman" w:hAnsi="Times New Roman" w:cs="Times New Roman"/>
          <w:sz w:val="24"/>
          <w:szCs w:val="24"/>
          <w:lang w:eastAsia="et-EE"/>
        </w:rPr>
        <w:t xml:space="preserve">Määrusega kehtestatakse </w:t>
      </w:r>
      <w:r w:rsidRPr="64233D0A">
        <w:rPr>
          <w:rFonts w:ascii="Times New Roman" w:hAnsi="Times New Roman" w:cs="Times New Roman"/>
          <w:sz w:val="24"/>
          <w:szCs w:val="24"/>
          <w:lang w:eastAsia="et-EE"/>
        </w:rPr>
        <w:t xml:space="preserve">2024. aastaks </w:t>
      </w:r>
      <w:r w:rsidRPr="17F320E2">
        <w:rPr>
          <w:rFonts w:ascii="Times New Roman" w:hAnsi="Times New Roman" w:cs="Times New Roman"/>
          <w:sz w:val="24"/>
          <w:szCs w:val="24"/>
          <w:lang w:eastAsia="et-EE"/>
        </w:rPr>
        <w:t xml:space="preserve">maamaksumäärad </w:t>
      </w:r>
      <w:r w:rsidRPr="644FD5E5">
        <w:rPr>
          <w:rFonts w:ascii="Times New Roman" w:hAnsi="Times New Roman" w:cs="Times New Roman"/>
          <w:sz w:val="24"/>
          <w:szCs w:val="24"/>
          <w:lang w:eastAsia="et-EE"/>
        </w:rPr>
        <w:t xml:space="preserve">Kadrina valla </w:t>
      </w:r>
      <w:r w:rsidRPr="7FB3CAA7">
        <w:rPr>
          <w:rFonts w:ascii="Times New Roman" w:hAnsi="Times New Roman" w:cs="Times New Roman"/>
          <w:sz w:val="24"/>
          <w:szCs w:val="24"/>
          <w:lang w:eastAsia="et-EE"/>
        </w:rPr>
        <w:t>haldusterritooriumil</w:t>
      </w:r>
      <w:r w:rsidR="00AD654E">
        <w:rPr>
          <w:rFonts w:ascii="Times New Roman" w:hAnsi="Times New Roman" w:cs="Times New Roman"/>
          <w:sz w:val="24"/>
          <w:szCs w:val="24"/>
          <w:lang w:eastAsia="et-EE"/>
        </w:rPr>
        <w:t>.</w:t>
      </w:r>
    </w:p>
    <w:p w14:paraId="24124BF2" w14:textId="77777777" w:rsidR="009352D2" w:rsidRDefault="009352D2" w:rsidP="00935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16098B23" w14:textId="0AEF9420" w:rsidR="009352D2" w:rsidRDefault="009352D2" w:rsidP="00935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/>
        </w:rPr>
      </w:pPr>
      <w:r w:rsidRPr="0059228E">
        <w:rPr>
          <w:rFonts w:ascii="Times New Roman" w:hAnsi="Times New Roman" w:cs="Times New Roman"/>
          <w:sz w:val="24"/>
          <w:szCs w:val="24"/>
          <w:lang w:eastAsia="et-EE"/>
        </w:rPr>
        <w:t>§ 2. Maksumäärad</w:t>
      </w:r>
    </w:p>
    <w:p w14:paraId="730ACA0D" w14:textId="61AF1D72" w:rsidR="006D71B2" w:rsidRPr="0059228E" w:rsidRDefault="657030B8" w:rsidP="00935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/>
        </w:rPr>
      </w:pPr>
      <w:r w:rsidRPr="657030B8">
        <w:rPr>
          <w:rFonts w:ascii="Times New Roman" w:hAnsi="Times New Roman" w:cs="Times New Roman"/>
          <w:sz w:val="24"/>
          <w:szCs w:val="24"/>
          <w:lang w:eastAsia="et-EE"/>
        </w:rPr>
        <w:t>K</w:t>
      </w:r>
      <w:r w:rsidR="000A3366" w:rsidRPr="0059228E">
        <w:rPr>
          <w:rFonts w:ascii="Times New Roman" w:hAnsi="Times New Roman" w:cs="Times New Roman"/>
          <w:sz w:val="24"/>
          <w:szCs w:val="24"/>
          <w:lang w:eastAsia="et-EE"/>
        </w:rPr>
        <w:t xml:space="preserve">ehtestatakse </w:t>
      </w:r>
      <w:r w:rsidR="00753A71" w:rsidRPr="0059228E">
        <w:rPr>
          <w:rFonts w:ascii="Times New Roman" w:hAnsi="Times New Roman" w:cs="Times New Roman"/>
          <w:sz w:val="24"/>
          <w:szCs w:val="24"/>
          <w:lang w:eastAsia="et-EE"/>
        </w:rPr>
        <w:t xml:space="preserve">maa sihtotstarbegrupile </w:t>
      </w:r>
      <w:r w:rsidR="007C73ED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vastavalt </w:t>
      </w:r>
      <w:r w:rsidR="00753A71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maksumäära</w:t>
      </w:r>
      <w:r w:rsidR="00B64986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d alljärgnevalt:</w:t>
      </w:r>
    </w:p>
    <w:p w14:paraId="365C94DC" w14:textId="380ED673" w:rsidR="005837CD" w:rsidRDefault="006D71B2" w:rsidP="00935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1)</w:t>
      </w:r>
      <w:r w:rsidR="005837CD">
        <w:rPr>
          <w:rStyle w:val="tyhik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elamumaale ja maatulundusmaa õuemaa kõlvikule 0,5 protsent</w:t>
      </w:r>
      <w:r w:rsidR="00B451ED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maa maksustamishinnast aastas;</w:t>
      </w:r>
    </w:p>
    <w:p w14:paraId="4742AC7A" w14:textId="49080998" w:rsidR="00B03817" w:rsidRPr="0059228E" w:rsidRDefault="006D71B2" w:rsidP="00935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/>
        </w:rPr>
      </w:pP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2)</w:t>
      </w:r>
      <w:r w:rsidR="005837CD">
        <w:rPr>
          <w:rStyle w:val="tyhik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käesoleva </w:t>
      </w:r>
      <w:r w:rsidR="009F444A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lõike</w:t>
      </w:r>
      <w:r w:rsidR="00D422F4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punktis 1 nimetamata maatulundusmaale 0,5 protsent</w:t>
      </w:r>
      <w:r w:rsidR="00B451ED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maa maksustamishinnast aastas;</w:t>
      </w:r>
      <w:r w:rsidRPr="0059228E">
        <w:rPr>
          <w:rFonts w:ascii="Times New Roman" w:hAnsi="Times New Roman" w:cs="Times New Roman"/>
          <w:sz w:val="24"/>
          <w:szCs w:val="24"/>
        </w:rPr>
        <w:br/>
      </w: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3)</w:t>
      </w:r>
      <w:r w:rsidR="005837CD">
        <w:rPr>
          <w:rStyle w:val="tyhik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käesoleva </w:t>
      </w:r>
      <w:r w:rsidR="00D422F4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lõike</w:t>
      </w:r>
      <w:r w:rsidR="00B64986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punktides 1 ja 2 nimetamata sihtotstarbega maale 1,0 protsent</w:t>
      </w:r>
      <w:r w:rsidR="007D56F2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maa maksustamishinnast aastas.</w:t>
      </w:r>
    </w:p>
    <w:p w14:paraId="16AE73E1" w14:textId="27A99605" w:rsidR="0E9231AA" w:rsidRDefault="0E9231AA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A80E4" w14:textId="5DB9AD88" w:rsidR="009C1C5B" w:rsidRPr="0059228E" w:rsidRDefault="00B03817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t-EE"/>
        </w:rPr>
      </w:pPr>
      <w:r w:rsidRPr="0059228E">
        <w:rPr>
          <w:rFonts w:ascii="Times New Roman" w:hAnsi="Times New Roman" w:cs="Times New Roman"/>
          <w:sz w:val="24"/>
          <w:szCs w:val="24"/>
          <w:lang w:eastAsia="et-EE"/>
        </w:rPr>
        <w:t xml:space="preserve">§ </w:t>
      </w:r>
      <w:r w:rsidR="00076B7C" w:rsidRPr="0059228E">
        <w:rPr>
          <w:rFonts w:ascii="Times New Roman" w:hAnsi="Times New Roman" w:cs="Times New Roman"/>
          <w:sz w:val="24"/>
          <w:szCs w:val="24"/>
          <w:lang w:eastAsia="et-EE"/>
        </w:rPr>
        <w:t>3</w:t>
      </w:r>
      <w:r w:rsidRPr="0059228E">
        <w:rPr>
          <w:rFonts w:ascii="Times New Roman" w:hAnsi="Times New Roman" w:cs="Times New Roman"/>
          <w:sz w:val="24"/>
          <w:szCs w:val="24"/>
          <w:lang w:eastAsia="et-EE"/>
        </w:rPr>
        <w:t xml:space="preserve">. </w:t>
      </w:r>
      <w:r w:rsidR="6A927E8E" w:rsidRPr="6A927E8E">
        <w:rPr>
          <w:rFonts w:ascii="Times New Roman" w:hAnsi="Times New Roman" w:cs="Times New Roman"/>
          <w:sz w:val="24"/>
          <w:szCs w:val="24"/>
          <w:lang w:eastAsia="et-EE"/>
        </w:rPr>
        <w:t xml:space="preserve">Rakendussätted </w:t>
      </w:r>
    </w:p>
    <w:p w14:paraId="6363EF77" w14:textId="6C6205D2" w:rsidR="007466FE" w:rsidRPr="0059228E" w:rsidRDefault="009352D2" w:rsidP="009352D2">
      <w:pPr>
        <w:pStyle w:val="Loendilik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(1) </w:t>
      </w:r>
      <w:r w:rsidR="7EF1297E" w:rsidRPr="7EF1297E">
        <w:rPr>
          <w:rFonts w:ascii="Times New Roman" w:hAnsi="Times New Roman"/>
          <w:sz w:val="24"/>
          <w:szCs w:val="24"/>
          <w:lang w:eastAsia="et-EE"/>
        </w:rPr>
        <w:t xml:space="preserve">Määrust </w:t>
      </w:r>
      <w:r w:rsidR="6A908555" w:rsidRPr="6A908555">
        <w:rPr>
          <w:rFonts w:ascii="Times New Roman" w:hAnsi="Times New Roman"/>
          <w:sz w:val="24"/>
          <w:szCs w:val="24"/>
          <w:lang w:eastAsia="et-EE"/>
        </w:rPr>
        <w:t xml:space="preserve">rakendatakse </w:t>
      </w:r>
      <w:r w:rsidR="7DD65D56" w:rsidRPr="7DD65D56">
        <w:rPr>
          <w:rFonts w:ascii="Times New Roman" w:hAnsi="Times New Roman"/>
          <w:sz w:val="24"/>
          <w:szCs w:val="24"/>
          <w:lang w:eastAsia="et-EE"/>
        </w:rPr>
        <w:t xml:space="preserve">1. jaanuarist </w:t>
      </w:r>
      <w:r w:rsidR="3A2443A3" w:rsidRPr="3A2443A3">
        <w:rPr>
          <w:rFonts w:ascii="Times New Roman" w:hAnsi="Times New Roman"/>
          <w:sz w:val="24"/>
          <w:szCs w:val="24"/>
          <w:lang w:eastAsia="et-EE"/>
        </w:rPr>
        <w:t>2024.</w:t>
      </w:r>
    </w:p>
    <w:p w14:paraId="2A07C80E" w14:textId="5464E528" w:rsidR="00EA7BB8" w:rsidRPr="0059228E" w:rsidRDefault="009352D2" w:rsidP="009352D2">
      <w:pPr>
        <w:pStyle w:val="Loendilik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(2) </w:t>
      </w:r>
      <w:r w:rsidR="3A2443A3" w:rsidRPr="3A2443A3">
        <w:rPr>
          <w:rFonts w:ascii="Times New Roman" w:hAnsi="Times New Roman"/>
          <w:sz w:val="24"/>
          <w:szCs w:val="24"/>
          <w:lang w:eastAsia="et-EE"/>
        </w:rPr>
        <w:t>Määrus</w:t>
      </w:r>
      <w:r w:rsidR="00B03817" w:rsidRPr="0059228E">
        <w:rPr>
          <w:rFonts w:ascii="Times New Roman" w:hAnsi="Times New Roman"/>
          <w:sz w:val="24"/>
          <w:szCs w:val="24"/>
          <w:lang w:eastAsia="et-EE"/>
        </w:rPr>
        <w:t xml:space="preserve"> jõustub kolmandal päeval pärast Riigi Teatajas </w:t>
      </w:r>
      <w:r w:rsidR="7D55F095" w:rsidRPr="7D55F095">
        <w:rPr>
          <w:rFonts w:ascii="Times New Roman" w:hAnsi="Times New Roman"/>
          <w:sz w:val="24"/>
          <w:szCs w:val="24"/>
          <w:lang w:eastAsia="et-EE"/>
        </w:rPr>
        <w:t>avaldamist</w:t>
      </w:r>
      <w:r w:rsidR="005837CD">
        <w:rPr>
          <w:rFonts w:ascii="Times New Roman" w:hAnsi="Times New Roman"/>
          <w:sz w:val="24"/>
          <w:szCs w:val="24"/>
          <w:lang w:eastAsia="et-EE"/>
        </w:rPr>
        <w:t>.</w:t>
      </w:r>
    </w:p>
    <w:p w14:paraId="09EB641B" w14:textId="77777777" w:rsidR="00B03817" w:rsidRPr="0059228E" w:rsidRDefault="00B03817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</w:tblGrid>
      <w:tr w:rsidR="005837CD" w:rsidRPr="0059228E" w14:paraId="3EB7A54D" w14:textId="77777777" w:rsidTr="005837CD">
        <w:trPr>
          <w:cantSplit/>
        </w:trPr>
        <w:tc>
          <w:tcPr>
            <w:tcW w:w="5000" w:type="pct"/>
          </w:tcPr>
          <w:p w14:paraId="266C1802" w14:textId="4E2691F5" w:rsidR="005837CD" w:rsidRPr="0059228E" w:rsidRDefault="005837CD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CD" w:rsidRPr="0059228E" w14:paraId="435BE2B1" w14:textId="77777777" w:rsidTr="005837CD">
        <w:trPr>
          <w:cantSplit/>
        </w:trPr>
        <w:tc>
          <w:tcPr>
            <w:tcW w:w="5000" w:type="pct"/>
          </w:tcPr>
          <w:p w14:paraId="264D60CD" w14:textId="38BA415E" w:rsidR="005837CD" w:rsidRPr="0059228E" w:rsidRDefault="005837CD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8E"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5837CD" w:rsidRPr="0059228E" w14:paraId="543DD6CF" w14:textId="77777777" w:rsidTr="005837CD">
        <w:trPr>
          <w:cantSplit/>
        </w:trPr>
        <w:tc>
          <w:tcPr>
            <w:tcW w:w="5000" w:type="pct"/>
          </w:tcPr>
          <w:p w14:paraId="3714841B" w14:textId="77777777" w:rsidR="005837CD" w:rsidRPr="0059228E" w:rsidRDefault="005837CD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8E"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5837CD" w:rsidRPr="0059228E" w14:paraId="20BCF259" w14:textId="77777777" w:rsidTr="005837CD">
        <w:trPr>
          <w:cantSplit/>
        </w:trPr>
        <w:tc>
          <w:tcPr>
            <w:tcW w:w="5000" w:type="pct"/>
          </w:tcPr>
          <w:p w14:paraId="6366B28A" w14:textId="77777777" w:rsidR="005837CD" w:rsidRPr="0059228E" w:rsidRDefault="005837CD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8E"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0BAA06FE" w14:textId="77777777" w:rsidR="00174FD6" w:rsidRPr="0059228E" w:rsidRDefault="00174FD6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AFCC4" w14:textId="593C17D0" w:rsidR="0006202D" w:rsidRPr="0059228E" w:rsidRDefault="00B87866" w:rsidP="009352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228E">
        <w:rPr>
          <w:rFonts w:ascii="Times New Roman" w:hAnsi="Times New Roman" w:cs="Times New Roman"/>
          <w:b/>
          <w:bCs/>
          <w:sz w:val="24"/>
          <w:szCs w:val="24"/>
        </w:rPr>
        <w:t>Seletuskiri määruse eelnõu „Maamaksumäärade kehtestamine 202</w:t>
      </w:r>
      <w:r w:rsidR="005719C0" w:rsidRPr="0059228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9228E">
        <w:rPr>
          <w:rFonts w:ascii="Times New Roman" w:hAnsi="Times New Roman" w:cs="Times New Roman"/>
          <w:b/>
          <w:bCs/>
          <w:sz w:val="24"/>
          <w:szCs w:val="24"/>
        </w:rPr>
        <w:t>. aastaks“ juurde</w:t>
      </w:r>
    </w:p>
    <w:p w14:paraId="3CF9D874" w14:textId="2CA50B4F" w:rsidR="00D76F56" w:rsidRPr="0059228E" w:rsidRDefault="0006202D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228E">
        <w:rPr>
          <w:rFonts w:ascii="Times New Roman" w:hAnsi="Times New Roman" w:cs="Times New Roman"/>
          <w:sz w:val="24"/>
          <w:szCs w:val="24"/>
        </w:rPr>
        <w:t xml:space="preserve">Maamaksuseaduse § 5 lõike </w:t>
      </w:r>
      <w:r w:rsidR="00C8696C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alusel </w:t>
      </w:r>
      <w:r w:rsidR="00DC4CA8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C8696C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ohaliku omavalitsuse volikogu kehtestab hiljemalt maksustamisaastale eelneva aasta 1. juulil igale järgmisele maa sihtotstarbegrupile maksumäära:</w:t>
      </w:r>
      <w:r w:rsidR="00C8696C" w:rsidRPr="0059228E">
        <w:rPr>
          <w:rFonts w:ascii="Times New Roman" w:hAnsi="Times New Roman" w:cs="Times New Roman"/>
          <w:sz w:val="24"/>
          <w:szCs w:val="24"/>
        </w:rPr>
        <w:br/>
      </w:r>
      <w:bookmarkStart w:id="1" w:name="para5lg1p1"/>
      <w:r w:rsidR="00C8696C" w:rsidRPr="0059228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 </w:t>
      </w:r>
      <w:bookmarkEnd w:id="1"/>
      <w:r w:rsidR="00C8696C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1)</w:t>
      </w:r>
      <w:r w:rsidR="00C8696C" w:rsidRPr="0059228E">
        <w:rPr>
          <w:rStyle w:val="tyhik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C8696C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elamumaale ja maatulundusmaa õuemaa kõlvikule 0,1–0,5 protsenti maa maksustamishinnast aastas;</w:t>
      </w:r>
      <w:r w:rsidR="00C8696C" w:rsidRPr="0059228E">
        <w:rPr>
          <w:rFonts w:ascii="Times New Roman" w:hAnsi="Times New Roman" w:cs="Times New Roman"/>
          <w:sz w:val="24"/>
          <w:szCs w:val="24"/>
        </w:rPr>
        <w:br/>
      </w:r>
      <w:bookmarkStart w:id="2" w:name="para5lg1p2"/>
      <w:r w:rsidR="00C8696C" w:rsidRPr="0059228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 </w:t>
      </w:r>
      <w:bookmarkEnd w:id="2"/>
      <w:r w:rsidR="00C8696C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2)</w:t>
      </w:r>
      <w:r w:rsidR="00C8696C" w:rsidRPr="0059228E">
        <w:rPr>
          <w:rStyle w:val="tyhik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C8696C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käesoleva lõike punktis 1 nimetamata maatulundusmaale 0,1–0,5 protsenti maa maksustamishinnast aastas;</w:t>
      </w:r>
      <w:r w:rsidR="00C8696C" w:rsidRPr="0059228E">
        <w:rPr>
          <w:rFonts w:ascii="Times New Roman" w:hAnsi="Times New Roman" w:cs="Times New Roman"/>
          <w:sz w:val="24"/>
          <w:szCs w:val="24"/>
        </w:rPr>
        <w:br/>
      </w:r>
      <w:bookmarkStart w:id="3" w:name="para5lg1p3"/>
      <w:r w:rsidR="00C8696C" w:rsidRPr="0059228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 </w:t>
      </w:r>
      <w:bookmarkEnd w:id="3"/>
      <w:r w:rsidR="00C8696C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3)</w:t>
      </w:r>
      <w:r w:rsidR="00C8696C" w:rsidRPr="0059228E">
        <w:rPr>
          <w:rStyle w:val="tyhik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C8696C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käesoleva lõike punktides 1 ja 2 nimetamata sihtotstarbega maale 0,1–1,0 protsenti maa maksustamishinnast aastas.</w:t>
      </w:r>
    </w:p>
    <w:p w14:paraId="2566B8BE" w14:textId="77777777" w:rsidR="007658C4" w:rsidRDefault="007658C4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9F85C2" w14:textId="2BA6902A" w:rsidR="007658C4" w:rsidRDefault="00A65AF0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2022.</w:t>
      </w:r>
      <w:r w:rsidR="007A4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aastal viidi läbi </w:t>
      </w:r>
      <w:r w:rsidR="00750F66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aa korraline hindamine. See oli turupõhine maa hindamine, mille tulemusena määrati igale katastriüksusele ligikaudne maa turuväärtus ehk maa maksustamishind. </w:t>
      </w:r>
    </w:p>
    <w:p w14:paraId="1F7B2A83" w14:textId="7FDB2316" w:rsidR="00192D87" w:rsidRPr="0059228E" w:rsidRDefault="00B400CC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228E">
        <w:rPr>
          <w:rStyle w:val="Tugev"/>
          <w:rFonts w:ascii="Times New Roman" w:hAnsi="Times New Roman"/>
          <w:b w:val="0"/>
          <w:bCs/>
          <w:sz w:val="24"/>
          <w:szCs w:val="24"/>
          <w:shd w:val="clear" w:color="auto" w:fill="FFFFFF"/>
        </w:rPr>
        <w:t xml:space="preserve">Iga maatüki väärtust saab vaadata </w:t>
      </w:r>
      <w:hyperlink r:id="rId8" w:history="1">
        <w:r w:rsidRPr="0059228E">
          <w:rPr>
            <w:rStyle w:val="Hperlink"/>
            <w:rFonts w:ascii="Times New Roman" w:hAnsi="Times New Roman"/>
            <w:color w:val="auto"/>
            <w:sz w:val="24"/>
            <w:szCs w:val="24"/>
          </w:rPr>
          <w:t>minu.kataster.ee</w:t>
        </w:r>
      </w:hyperlink>
      <w:r w:rsidRPr="0059228E">
        <w:rPr>
          <w:rStyle w:val="Tugev"/>
          <w:rFonts w:ascii="Times New Roman" w:hAnsi="Times New Roman"/>
          <w:b w:val="0"/>
          <w:bCs/>
          <w:sz w:val="24"/>
          <w:szCs w:val="24"/>
          <w:shd w:val="clear" w:color="auto" w:fill="FFFFFF"/>
        </w:rPr>
        <w:t> hindamislehel otsides aadressi või katastritunnuse järgi üles huvipakkuva katastriüksuse ja avades „Maa väärtuse info“, selle all „2022. aasta maa maksustamishind.“ </w:t>
      </w:r>
      <w:r w:rsidR="00F362D4"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2022. aasta maa korralise hindamise tulemused võetakse kasutusele alates 1. jaanuarist 2024.</w:t>
      </w:r>
    </w:p>
    <w:p w14:paraId="5E2BA8EE" w14:textId="77777777" w:rsidR="00C329D6" w:rsidRDefault="00C329D6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A17F1" w14:textId="49122FDE" w:rsidR="00896BD5" w:rsidRPr="0059228E" w:rsidRDefault="00896BD5" w:rsidP="009352D2">
      <w:pPr>
        <w:spacing w:after="0" w:line="240" w:lineRule="auto"/>
        <w:rPr>
          <w:rStyle w:val="Tugev"/>
          <w:rFonts w:ascii="Times New Roman" w:hAnsi="Times New Roman"/>
          <w:b w:val="0"/>
          <w:bCs/>
          <w:sz w:val="24"/>
          <w:szCs w:val="24"/>
          <w:shd w:val="clear" w:color="auto" w:fill="FFFFFF"/>
        </w:rPr>
      </w:pPr>
      <w:r w:rsidRPr="0059228E">
        <w:rPr>
          <w:rFonts w:ascii="Times New Roman" w:hAnsi="Times New Roman" w:cs="Times New Roman"/>
          <w:sz w:val="24"/>
          <w:szCs w:val="24"/>
        </w:rPr>
        <w:t>Maade hindamine mõjutab maamaksu suurust, sest maksustamishinna ja määra järgi arvutatud maamaks võib olla senisest maamaksust suurem</w:t>
      </w:r>
      <w:r w:rsidR="00C329D6">
        <w:rPr>
          <w:rFonts w:ascii="Times New Roman" w:hAnsi="Times New Roman" w:cs="Times New Roman"/>
          <w:sz w:val="24"/>
          <w:szCs w:val="24"/>
        </w:rPr>
        <w:t xml:space="preserve"> või väiksem</w:t>
      </w:r>
      <w:r w:rsidRPr="0059228E">
        <w:rPr>
          <w:rFonts w:ascii="Times New Roman" w:hAnsi="Times New Roman" w:cs="Times New Roman"/>
          <w:sz w:val="24"/>
          <w:szCs w:val="24"/>
        </w:rPr>
        <w:t xml:space="preserve">. </w:t>
      </w:r>
      <w:r w:rsidR="007E0DA6">
        <w:rPr>
          <w:rFonts w:ascii="Times New Roman" w:hAnsi="Times New Roman" w:cs="Times New Roman"/>
          <w:sz w:val="24"/>
          <w:szCs w:val="24"/>
        </w:rPr>
        <w:t>M</w:t>
      </w:r>
      <w:r w:rsidRPr="0059228E">
        <w:rPr>
          <w:rFonts w:ascii="Times New Roman" w:hAnsi="Times New Roman" w:cs="Times New Roman"/>
          <w:sz w:val="24"/>
          <w:szCs w:val="24"/>
        </w:rPr>
        <w:t xml:space="preserve">aamaksu aastasele kasvule </w:t>
      </w:r>
      <w:r w:rsidR="00FD6310" w:rsidRPr="0059228E">
        <w:rPr>
          <w:rFonts w:ascii="Times New Roman" w:hAnsi="Times New Roman" w:cs="Times New Roman"/>
          <w:sz w:val="24"/>
          <w:szCs w:val="24"/>
        </w:rPr>
        <w:t xml:space="preserve">on </w:t>
      </w:r>
      <w:r w:rsidRPr="0059228E">
        <w:rPr>
          <w:rFonts w:ascii="Times New Roman" w:hAnsi="Times New Roman" w:cs="Times New Roman"/>
          <w:sz w:val="24"/>
          <w:szCs w:val="24"/>
        </w:rPr>
        <w:t>kehtestat</w:t>
      </w:r>
      <w:r w:rsidR="00FD6310" w:rsidRPr="0059228E">
        <w:rPr>
          <w:rFonts w:ascii="Times New Roman" w:hAnsi="Times New Roman" w:cs="Times New Roman"/>
          <w:sz w:val="24"/>
          <w:szCs w:val="24"/>
        </w:rPr>
        <w:t>ud</w:t>
      </w:r>
      <w:r w:rsidRPr="0059228E">
        <w:rPr>
          <w:rFonts w:ascii="Times New Roman" w:hAnsi="Times New Roman" w:cs="Times New Roman"/>
          <w:sz w:val="24"/>
          <w:szCs w:val="24"/>
        </w:rPr>
        <w:t xml:space="preserve"> 10% piirmäär. Ühegi inimese maksuteatis ei saa olla varasema aastaga võrreldes suurem kui 10%. </w:t>
      </w:r>
      <w:r w:rsidR="00AE5CC8" w:rsidRPr="0059228E">
        <w:rPr>
          <w:rFonts w:ascii="Times New Roman" w:hAnsi="Times New Roman" w:cs="Times New Roman"/>
          <w:sz w:val="24"/>
          <w:szCs w:val="24"/>
        </w:rPr>
        <w:t>Kui 10% aastakasv on alla 5 euro, tõuseb maamaks 5 eurot aastas, kuni jõuab maa maksustamishinnast ja maamaksumäärast lähtuva maamaksu summani. Maamaksu väikeste tõusude puhul on võetud sammuks 5 eurot, sest alla 5 euro suurusi maamaksuteateid ka praegu ei väljastata, pidades seda mittemõistlikuks.</w:t>
      </w:r>
      <w:r w:rsidR="0016209F" w:rsidRPr="0059228E">
        <w:rPr>
          <w:rFonts w:ascii="Times New Roman" w:hAnsi="Times New Roman" w:cs="Times New Roman"/>
          <w:sz w:val="24"/>
          <w:szCs w:val="24"/>
        </w:rPr>
        <w:t xml:space="preserve"> </w:t>
      </w:r>
      <w:r w:rsidRPr="0059228E">
        <w:rPr>
          <w:rFonts w:ascii="Times New Roman" w:hAnsi="Times New Roman" w:cs="Times New Roman"/>
          <w:sz w:val="24"/>
          <w:szCs w:val="24"/>
        </w:rPr>
        <w:t>See tagab, et kui maamaks tõuseb, siis toimub see laugelt. See maamaksu tõusu piirmäär kehtib kõikide järgnevate hindamiste ja maksumäärade tõusu korral.</w:t>
      </w:r>
    </w:p>
    <w:p w14:paraId="4FB30939" w14:textId="77777777" w:rsidR="00591370" w:rsidRDefault="00591370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D913EA" w14:textId="12CC2893" w:rsidR="00C01C95" w:rsidRPr="00952371" w:rsidRDefault="006113D8" w:rsidP="00246E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371">
        <w:rPr>
          <w:rFonts w:ascii="Times New Roman" w:hAnsi="Times New Roman" w:cs="Times New Roman"/>
          <w:sz w:val="24"/>
          <w:szCs w:val="24"/>
        </w:rPr>
        <w:t>Kadrina valla maa väär</w:t>
      </w:r>
      <w:r w:rsidR="00DC5CEC" w:rsidRPr="00952371">
        <w:rPr>
          <w:rFonts w:ascii="Times New Roman" w:hAnsi="Times New Roman" w:cs="Times New Roman"/>
          <w:sz w:val="24"/>
          <w:szCs w:val="24"/>
        </w:rPr>
        <w:t>t</w:t>
      </w:r>
      <w:r w:rsidRPr="00952371">
        <w:rPr>
          <w:rFonts w:ascii="Times New Roman" w:hAnsi="Times New Roman" w:cs="Times New Roman"/>
          <w:sz w:val="24"/>
          <w:szCs w:val="24"/>
        </w:rPr>
        <w:t>use muutus 2022</w:t>
      </w:r>
      <w:r w:rsidR="004014CE" w:rsidRPr="00952371">
        <w:rPr>
          <w:rFonts w:ascii="Times New Roman" w:hAnsi="Times New Roman" w:cs="Times New Roman"/>
          <w:sz w:val="24"/>
          <w:szCs w:val="24"/>
        </w:rPr>
        <w:t>.a hindamise tulemusel oli 11,2 korda.</w:t>
      </w:r>
      <w:r w:rsidR="009F7D6A" w:rsidRPr="00952371">
        <w:rPr>
          <w:rFonts w:ascii="Times New Roman" w:hAnsi="Times New Roman" w:cs="Times New Roman"/>
          <w:sz w:val="24"/>
          <w:szCs w:val="24"/>
        </w:rPr>
        <w:t xml:space="preserve"> </w:t>
      </w:r>
      <w:r w:rsidR="00647C26" w:rsidRPr="00952371">
        <w:rPr>
          <w:rFonts w:ascii="Times New Roman" w:hAnsi="Times New Roman" w:cs="Times New Roman"/>
          <w:sz w:val="24"/>
          <w:szCs w:val="24"/>
        </w:rPr>
        <w:t xml:space="preserve">Väikseim muutus 3,5 </w:t>
      </w:r>
      <w:r w:rsidR="003B2FE9" w:rsidRPr="00952371">
        <w:rPr>
          <w:rFonts w:ascii="Times New Roman" w:hAnsi="Times New Roman" w:cs="Times New Roman"/>
          <w:sz w:val="24"/>
          <w:szCs w:val="24"/>
        </w:rPr>
        <w:t xml:space="preserve">korda on Kõrveküla </w:t>
      </w:r>
      <w:r w:rsidR="005108EE" w:rsidRPr="00952371">
        <w:rPr>
          <w:rFonts w:ascii="Times New Roman" w:hAnsi="Times New Roman" w:cs="Times New Roman"/>
          <w:sz w:val="24"/>
          <w:szCs w:val="24"/>
        </w:rPr>
        <w:t xml:space="preserve">katastriüksustel, suurim muutus </w:t>
      </w:r>
      <w:r w:rsidR="00702D58" w:rsidRPr="00952371">
        <w:rPr>
          <w:rFonts w:ascii="Times New Roman" w:hAnsi="Times New Roman" w:cs="Times New Roman"/>
          <w:sz w:val="24"/>
          <w:szCs w:val="24"/>
        </w:rPr>
        <w:t xml:space="preserve">24,6 </w:t>
      </w:r>
      <w:r w:rsidR="00647C26" w:rsidRPr="00952371">
        <w:rPr>
          <w:rFonts w:ascii="Times New Roman" w:hAnsi="Times New Roman" w:cs="Times New Roman"/>
          <w:sz w:val="24"/>
          <w:szCs w:val="24"/>
        </w:rPr>
        <w:t xml:space="preserve">korda </w:t>
      </w:r>
      <w:r w:rsidR="00702D58" w:rsidRPr="00952371">
        <w:rPr>
          <w:rFonts w:ascii="Times New Roman" w:hAnsi="Times New Roman" w:cs="Times New Roman"/>
          <w:sz w:val="24"/>
          <w:szCs w:val="24"/>
        </w:rPr>
        <w:t xml:space="preserve">Härjadi küla </w:t>
      </w:r>
      <w:r w:rsidR="00F70390" w:rsidRPr="00952371">
        <w:rPr>
          <w:rFonts w:ascii="Times New Roman" w:hAnsi="Times New Roman" w:cs="Times New Roman"/>
          <w:sz w:val="24"/>
          <w:szCs w:val="24"/>
        </w:rPr>
        <w:t>katastriüksustel. Alla keskmise</w:t>
      </w:r>
      <w:r w:rsidR="00733315" w:rsidRPr="00952371">
        <w:rPr>
          <w:rFonts w:ascii="Times New Roman" w:hAnsi="Times New Roman" w:cs="Times New Roman"/>
          <w:sz w:val="24"/>
          <w:szCs w:val="24"/>
        </w:rPr>
        <w:t xml:space="preserve"> muutus 41% katastriüksuste väärtus. </w:t>
      </w:r>
      <w:r w:rsidR="00037DF5" w:rsidRPr="00952371">
        <w:rPr>
          <w:rFonts w:ascii="Times New Roman" w:hAnsi="Times New Roman" w:cs="Times New Roman"/>
          <w:sz w:val="24"/>
          <w:szCs w:val="24"/>
        </w:rPr>
        <w:t>2024. aastaks lubatud m</w:t>
      </w:r>
      <w:r w:rsidR="00566BF0" w:rsidRPr="00952371">
        <w:rPr>
          <w:rFonts w:ascii="Times New Roman" w:hAnsi="Times New Roman" w:cs="Times New Roman"/>
          <w:sz w:val="24"/>
          <w:szCs w:val="24"/>
        </w:rPr>
        <w:t>aksimaalse</w:t>
      </w:r>
      <w:r w:rsidR="004C0AE8" w:rsidRPr="00952371">
        <w:rPr>
          <w:rFonts w:ascii="Times New Roman" w:hAnsi="Times New Roman" w:cs="Times New Roman"/>
          <w:sz w:val="24"/>
          <w:szCs w:val="24"/>
        </w:rPr>
        <w:t>i</w:t>
      </w:r>
      <w:r w:rsidR="00566BF0" w:rsidRPr="00952371">
        <w:rPr>
          <w:rFonts w:ascii="Times New Roman" w:hAnsi="Times New Roman" w:cs="Times New Roman"/>
          <w:sz w:val="24"/>
          <w:szCs w:val="24"/>
        </w:rPr>
        <w:t xml:space="preserve">d </w:t>
      </w:r>
      <w:r w:rsidR="00037DF5" w:rsidRPr="00952371">
        <w:rPr>
          <w:rFonts w:ascii="Times New Roman" w:hAnsi="Times New Roman" w:cs="Times New Roman"/>
          <w:sz w:val="24"/>
          <w:szCs w:val="24"/>
        </w:rPr>
        <w:t>m</w:t>
      </w:r>
      <w:r w:rsidR="00566BF0" w:rsidRPr="00952371">
        <w:rPr>
          <w:rFonts w:ascii="Times New Roman" w:hAnsi="Times New Roman" w:cs="Times New Roman"/>
          <w:sz w:val="24"/>
          <w:szCs w:val="24"/>
        </w:rPr>
        <w:t>äära</w:t>
      </w:r>
      <w:r w:rsidR="004C0AE8" w:rsidRPr="00952371">
        <w:rPr>
          <w:rFonts w:ascii="Times New Roman" w:hAnsi="Times New Roman" w:cs="Times New Roman"/>
          <w:sz w:val="24"/>
          <w:szCs w:val="24"/>
        </w:rPr>
        <w:t>si</w:t>
      </w:r>
      <w:r w:rsidR="00566BF0" w:rsidRPr="00952371">
        <w:rPr>
          <w:rFonts w:ascii="Times New Roman" w:hAnsi="Times New Roman" w:cs="Times New Roman"/>
          <w:sz w:val="24"/>
          <w:szCs w:val="24"/>
        </w:rPr>
        <w:t xml:space="preserve">d </w:t>
      </w:r>
      <w:r w:rsidR="00037DF5" w:rsidRPr="00952371">
        <w:rPr>
          <w:rFonts w:ascii="Times New Roman" w:hAnsi="Times New Roman" w:cs="Times New Roman"/>
          <w:sz w:val="24"/>
          <w:szCs w:val="24"/>
        </w:rPr>
        <w:t xml:space="preserve">on </w:t>
      </w:r>
      <w:r w:rsidR="00566BF0" w:rsidRPr="00952371">
        <w:rPr>
          <w:rFonts w:ascii="Times New Roman" w:hAnsi="Times New Roman" w:cs="Times New Roman"/>
          <w:sz w:val="24"/>
          <w:szCs w:val="24"/>
        </w:rPr>
        <w:t xml:space="preserve">võrreldes varasemaga </w:t>
      </w:r>
      <w:r w:rsidR="004C0AE8" w:rsidRPr="00952371">
        <w:rPr>
          <w:rFonts w:ascii="Times New Roman" w:hAnsi="Times New Roman" w:cs="Times New Roman"/>
          <w:sz w:val="24"/>
          <w:szCs w:val="24"/>
        </w:rPr>
        <w:t xml:space="preserve">vähendatud 5 korda. Kehtima jäävad </w:t>
      </w:r>
      <w:r w:rsidR="00780F55" w:rsidRPr="00952371">
        <w:rPr>
          <w:rFonts w:ascii="Times New Roman" w:hAnsi="Times New Roman" w:cs="Times New Roman"/>
          <w:sz w:val="24"/>
          <w:szCs w:val="24"/>
        </w:rPr>
        <w:t xml:space="preserve">koduomaniku soodustused ja looduskaitse soodustused. </w:t>
      </w:r>
      <w:r w:rsidR="009B5B60" w:rsidRPr="00952371">
        <w:rPr>
          <w:rFonts w:ascii="Times New Roman" w:hAnsi="Times New Roman" w:cs="Times New Roman"/>
          <w:sz w:val="24"/>
          <w:szCs w:val="24"/>
        </w:rPr>
        <w:t xml:space="preserve">Rahandusministeeriumi </w:t>
      </w:r>
      <w:r w:rsidR="00A73C43" w:rsidRPr="00952371">
        <w:rPr>
          <w:rFonts w:ascii="Times New Roman" w:hAnsi="Times New Roman" w:cs="Times New Roman"/>
          <w:sz w:val="24"/>
          <w:szCs w:val="24"/>
        </w:rPr>
        <w:t>viimane</w:t>
      </w:r>
      <w:r w:rsidR="00922599" w:rsidRPr="00952371">
        <w:rPr>
          <w:rFonts w:ascii="Times New Roman" w:hAnsi="Times New Roman" w:cs="Times New Roman"/>
          <w:sz w:val="24"/>
          <w:szCs w:val="24"/>
        </w:rPr>
        <w:t xml:space="preserve"> soovitus </w:t>
      </w:r>
      <w:r w:rsidR="00F019DF">
        <w:rPr>
          <w:rFonts w:ascii="Times New Roman" w:hAnsi="Times New Roman" w:cs="Times New Roman"/>
          <w:sz w:val="24"/>
          <w:szCs w:val="24"/>
        </w:rPr>
        <w:t xml:space="preserve">on </w:t>
      </w:r>
      <w:r w:rsidR="00922599" w:rsidRPr="00952371">
        <w:rPr>
          <w:rFonts w:ascii="Times New Roman" w:hAnsi="Times New Roman" w:cs="Times New Roman"/>
          <w:sz w:val="24"/>
          <w:szCs w:val="24"/>
        </w:rPr>
        <w:t>kaaluda maksimaalsete määrade kehtestamist</w:t>
      </w:r>
      <w:r w:rsidR="00331663" w:rsidRPr="00952371">
        <w:rPr>
          <w:rFonts w:ascii="Times New Roman" w:hAnsi="Times New Roman" w:cs="Times New Roman"/>
          <w:sz w:val="24"/>
          <w:szCs w:val="24"/>
        </w:rPr>
        <w:t xml:space="preserve">. </w:t>
      </w:r>
      <w:r w:rsidR="00A73C43" w:rsidRPr="00952371">
        <w:rPr>
          <w:rFonts w:ascii="Times New Roman" w:hAnsi="Times New Roman" w:cs="Times New Roman"/>
          <w:sz w:val="24"/>
          <w:szCs w:val="24"/>
        </w:rPr>
        <w:t xml:space="preserve"> </w:t>
      </w:r>
      <w:r w:rsidR="00304101" w:rsidRPr="0095237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73C43" w:rsidRPr="00952371">
        <w:rPr>
          <w:rFonts w:ascii="Times New Roman" w:hAnsi="Times New Roman" w:cs="Times New Roman"/>
          <w:b/>
          <w:bCs/>
          <w:sz w:val="24"/>
          <w:szCs w:val="24"/>
        </w:rPr>
        <w:t xml:space="preserve">ahandusministeeriumi </w:t>
      </w:r>
      <w:r w:rsidR="009A60BD" w:rsidRPr="00952371">
        <w:rPr>
          <w:rFonts w:ascii="Times New Roman" w:hAnsi="Times New Roman" w:cs="Times New Roman"/>
          <w:b/>
          <w:bCs/>
          <w:sz w:val="24"/>
          <w:szCs w:val="24"/>
        </w:rPr>
        <w:t>prognoos Kadrina valla</w:t>
      </w:r>
      <w:r w:rsidR="00181CBB" w:rsidRPr="00952371">
        <w:rPr>
          <w:rFonts w:ascii="Times New Roman" w:hAnsi="Times New Roman" w:cs="Times New Roman"/>
          <w:b/>
          <w:bCs/>
          <w:sz w:val="24"/>
          <w:szCs w:val="24"/>
        </w:rPr>
        <w:t xml:space="preserve"> jaoks </w:t>
      </w:r>
      <w:r w:rsidR="00C01C95" w:rsidRPr="00952371">
        <w:rPr>
          <w:rFonts w:ascii="Times New Roman" w:hAnsi="Times New Roman" w:cs="Times New Roman"/>
          <w:b/>
          <w:bCs/>
          <w:sz w:val="24"/>
          <w:szCs w:val="24"/>
        </w:rPr>
        <w:t>maksimaalsete määrade juures arvestades 10% aastase piiranguga</w:t>
      </w:r>
      <w:r w:rsidR="00F93698" w:rsidRPr="009523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01C95" w:rsidRPr="00952371">
        <w:rPr>
          <w:rFonts w:ascii="Times New Roman" w:hAnsi="Times New Roman" w:cs="Times New Roman"/>
          <w:b/>
          <w:bCs/>
          <w:sz w:val="24"/>
          <w:szCs w:val="24"/>
        </w:rPr>
        <w:t xml:space="preserve">kodualuse maamaksu vabastuse </w:t>
      </w:r>
      <w:r w:rsidR="00CE242E" w:rsidRPr="00952371">
        <w:rPr>
          <w:rFonts w:ascii="Times New Roman" w:hAnsi="Times New Roman" w:cs="Times New Roman"/>
          <w:b/>
          <w:bCs/>
          <w:sz w:val="24"/>
          <w:szCs w:val="24"/>
        </w:rPr>
        <w:t>ning</w:t>
      </w:r>
      <w:r w:rsidR="00C01C95" w:rsidRPr="00952371">
        <w:rPr>
          <w:rFonts w:ascii="Times New Roman" w:hAnsi="Times New Roman" w:cs="Times New Roman"/>
          <w:b/>
          <w:bCs/>
          <w:sz w:val="24"/>
          <w:szCs w:val="24"/>
        </w:rPr>
        <w:t xml:space="preserve"> looduskaitsealade </w:t>
      </w:r>
      <w:r w:rsidR="00CE242E" w:rsidRPr="00952371">
        <w:rPr>
          <w:rFonts w:ascii="Times New Roman" w:hAnsi="Times New Roman" w:cs="Times New Roman"/>
          <w:b/>
          <w:bCs/>
          <w:sz w:val="24"/>
          <w:szCs w:val="24"/>
        </w:rPr>
        <w:t>vabastustega</w:t>
      </w:r>
      <w:r w:rsidR="00C01C95" w:rsidRPr="00952371">
        <w:rPr>
          <w:rFonts w:ascii="Times New Roman" w:hAnsi="Times New Roman" w:cs="Times New Roman"/>
          <w:b/>
          <w:bCs/>
          <w:sz w:val="24"/>
          <w:szCs w:val="24"/>
        </w:rPr>
        <w:t xml:space="preserve"> ja soodustus</w:t>
      </w:r>
      <w:r w:rsidR="00CE242E" w:rsidRPr="00952371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875E28" w:rsidRPr="00952371">
        <w:rPr>
          <w:rFonts w:ascii="Times New Roman" w:hAnsi="Times New Roman" w:cs="Times New Roman"/>
          <w:b/>
          <w:bCs/>
          <w:sz w:val="24"/>
          <w:szCs w:val="24"/>
        </w:rPr>
        <w:t>ga</w:t>
      </w:r>
      <w:r w:rsidR="0077682F" w:rsidRPr="00952371">
        <w:rPr>
          <w:rFonts w:ascii="Times New Roman" w:hAnsi="Times New Roman" w:cs="Times New Roman"/>
          <w:b/>
          <w:bCs/>
          <w:sz w:val="24"/>
          <w:szCs w:val="24"/>
        </w:rPr>
        <w:t xml:space="preserve"> on võrreldes 2023 aasta maamaksu laekumisega </w:t>
      </w:r>
      <w:r w:rsidR="00DC493D" w:rsidRPr="00952371">
        <w:rPr>
          <w:rFonts w:ascii="Times New Roman" w:hAnsi="Times New Roman" w:cs="Times New Roman"/>
          <w:b/>
          <w:bCs/>
          <w:sz w:val="24"/>
          <w:szCs w:val="24"/>
        </w:rPr>
        <w:t xml:space="preserve">10 570 </w:t>
      </w:r>
      <w:r w:rsidR="00101D56" w:rsidRPr="00952371">
        <w:rPr>
          <w:rFonts w:ascii="Times New Roman" w:hAnsi="Times New Roman" w:cs="Times New Roman"/>
          <w:b/>
          <w:bCs/>
          <w:sz w:val="24"/>
          <w:szCs w:val="24"/>
        </w:rPr>
        <w:t>eurot ehk 6% suurem.</w:t>
      </w:r>
    </w:p>
    <w:p w14:paraId="3F5B534C" w14:textId="77777777" w:rsidR="00C01C95" w:rsidRDefault="00C01C95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0039E8" w14:textId="0CF4B69D" w:rsidR="00D55510" w:rsidRDefault="00F362D4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28E">
        <w:rPr>
          <w:rFonts w:ascii="Times New Roman" w:hAnsi="Times New Roman" w:cs="Times New Roman"/>
          <w:sz w:val="24"/>
          <w:szCs w:val="24"/>
          <w:shd w:val="clear" w:color="auto" w:fill="FFFFFF"/>
        </w:rPr>
        <w:t>Rahandusministeeriumi andmetel arvestuslik maamaks 2023.aastaks oli Kadrina vallas 166 434 eurot.</w:t>
      </w:r>
      <w:r w:rsidR="001C1A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Kadrina vallas on </w:t>
      </w:r>
      <w:r w:rsidR="00D44F3F">
        <w:rPr>
          <w:rFonts w:ascii="Times New Roman" w:hAnsi="Times New Roman" w:cs="Times New Roman"/>
          <w:sz w:val="24"/>
          <w:szCs w:val="24"/>
          <w:shd w:val="clear" w:color="auto" w:fill="FFFFFF"/>
        </w:rPr>
        <w:t>4655 katastriüksust.</w:t>
      </w:r>
      <w:r w:rsidR="00C01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209F" w:rsidRPr="0059228E">
        <w:rPr>
          <w:rFonts w:ascii="Times New Roman" w:hAnsi="Times New Roman" w:cs="Times New Roman"/>
          <w:sz w:val="24"/>
          <w:szCs w:val="24"/>
        </w:rPr>
        <w:t xml:space="preserve">Maksumäärade </w:t>
      </w:r>
      <w:r w:rsidR="00DD763C" w:rsidRPr="0059228E">
        <w:rPr>
          <w:rFonts w:ascii="Times New Roman" w:hAnsi="Times New Roman" w:cs="Times New Roman"/>
          <w:sz w:val="24"/>
          <w:szCs w:val="24"/>
        </w:rPr>
        <w:t xml:space="preserve">protsendi valikuks </w:t>
      </w:r>
      <w:r w:rsidR="00D55510">
        <w:rPr>
          <w:rFonts w:ascii="Times New Roman" w:hAnsi="Times New Roman" w:cs="Times New Roman"/>
          <w:sz w:val="24"/>
          <w:szCs w:val="24"/>
        </w:rPr>
        <w:t xml:space="preserve">tegime arvutused </w:t>
      </w:r>
      <w:r w:rsidR="00123FB2">
        <w:rPr>
          <w:rFonts w:ascii="Times New Roman" w:hAnsi="Times New Roman" w:cs="Times New Roman"/>
          <w:sz w:val="24"/>
          <w:szCs w:val="24"/>
        </w:rPr>
        <w:t xml:space="preserve">Rahandusministeeriumi </w:t>
      </w:r>
      <w:r w:rsidR="002D53DB">
        <w:rPr>
          <w:rFonts w:ascii="Times New Roman" w:hAnsi="Times New Roman" w:cs="Times New Roman"/>
          <w:sz w:val="24"/>
          <w:szCs w:val="24"/>
        </w:rPr>
        <w:t>edastatud toortabelist. Valisime arvutust</w:t>
      </w:r>
      <w:r w:rsidR="0019458D">
        <w:rPr>
          <w:rFonts w:ascii="Times New Roman" w:hAnsi="Times New Roman" w:cs="Times New Roman"/>
          <w:sz w:val="24"/>
          <w:szCs w:val="24"/>
        </w:rPr>
        <w:t xml:space="preserve">e jaoks </w:t>
      </w:r>
      <w:r w:rsidR="00D55510" w:rsidRPr="0059228E">
        <w:rPr>
          <w:rFonts w:ascii="Times New Roman" w:hAnsi="Times New Roman" w:cs="Times New Roman"/>
          <w:sz w:val="24"/>
          <w:szCs w:val="24"/>
        </w:rPr>
        <w:t>maaüksus</w:t>
      </w:r>
      <w:r w:rsidR="0019458D">
        <w:rPr>
          <w:rFonts w:ascii="Times New Roman" w:hAnsi="Times New Roman" w:cs="Times New Roman"/>
          <w:sz w:val="24"/>
          <w:szCs w:val="24"/>
        </w:rPr>
        <w:t>ed</w:t>
      </w:r>
      <w:r w:rsidR="00D55510" w:rsidRPr="0059228E">
        <w:rPr>
          <w:rFonts w:ascii="Times New Roman" w:hAnsi="Times New Roman" w:cs="Times New Roman"/>
          <w:sz w:val="24"/>
          <w:szCs w:val="24"/>
        </w:rPr>
        <w:t>, millele ei rakendu looduskaitsest tulenevad maksuvabastused</w:t>
      </w:r>
      <w:r w:rsidR="0019458D">
        <w:rPr>
          <w:rFonts w:ascii="Times New Roman" w:hAnsi="Times New Roman" w:cs="Times New Roman"/>
          <w:sz w:val="24"/>
          <w:szCs w:val="24"/>
        </w:rPr>
        <w:t xml:space="preserve"> ja soodustused </w:t>
      </w:r>
      <w:r w:rsidR="00B4243F">
        <w:rPr>
          <w:rFonts w:ascii="Times New Roman" w:hAnsi="Times New Roman" w:cs="Times New Roman"/>
          <w:sz w:val="24"/>
          <w:szCs w:val="24"/>
        </w:rPr>
        <w:t>ning</w:t>
      </w:r>
      <w:r w:rsidR="00D55510" w:rsidRPr="0059228E">
        <w:rPr>
          <w:rFonts w:ascii="Times New Roman" w:hAnsi="Times New Roman" w:cs="Times New Roman"/>
          <w:sz w:val="24"/>
          <w:szCs w:val="24"/>
        </w:rPr>
        <w:t xml:space="preserve"> kus ei ole ka koduomanike soodustusi</w:t>
      </w:r>
      <w:r w:rsidR="00B4243F">
        <w:rPr>
          <w:rFonts w:ascii="Times New Roman" w:hAnsi="Times New Roman" w:cs="Times New Roman"/>
          <w:sz w:val="24"/>
          <w:szCs w:val="24"/>
        </w:rPr>
        <w:t>. Arvutused</w:t>
      </w:r>
      <w:r w:rsidR="00470F5D">
        <w:rPr>
          <w:rFonts w:ascii="Times New Roman" w:hAnsi="Times New Roman" w:cs="Times New Roman"/>
          <w:sz w:val="24"/>
          <w:szCs w:val="24"/>
        </w:rPr>
        <w:t xml:space="preserve"> teostasime kahes grupis</w:t>
      </w:r>
      <w:r w:rsidR="00D55510">
        <w:rPr>
          <w:rFonts w:ascii="Times New Roman" w:hAnsi="Times New Roman" w:cs="Times New Roman"/>
          <w:sz w:val="24"/>
          <w:szCs w:val="24"/>
        </w:rPr>
        <w:t xml:space="preserve"> alljärgnevalt:</w:t>
      </w:r>
    </w:p>
    <w:p w14:paraId="65E8F6B7" w14:textId="3B473C50" w:rsidR="004B7FEA" w:rsidRPr="003924C9" w:rsidRDefault="00BE303D" w:rsidP="009352D2">
      <w:pPr>
        <w:pStyle w:val="Loendilik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24C9">
        <w:rPr>
          <w:rFonts w:ascii="Times New Roman" w:hAnsi="Times New Roman"/>
          <w:sz w:val="24"/>
          <w:szCs w:val="24"/>
        </w:rPr>
        <w:t xml:space="preserve">elamumaa ja maatulundusmaa </w:t>
      </w:r>
      <w:r w:rsidR="00D55510" w:rsidRPr="003924C9">
        <w:rPr>
          <w:rFonts w:ascii="Times New Roman" w:hAnsi="Times New Roman"/>
          <w:sz w:val="24"/>
          <w:szCs w:val="24"/>
        </w:rPr>
        <w:t>sihtotstarbega 2166 maaüksust</w:t>
      </w:r>
      <w:r w:rsidR="004B7FEA" w:rsidRPr="003924C9">
        <w:rPr>
          <w:rFonts w:ascii="Times New Roman" w:hAnsi="Times New Roman"/>
          <w:sz w:val="24"/>
          <w:szCs w:val="24"/>
        </w:rPr>
        <w:t xml:space="preserve">, millede puhul 2023.a arvestuslik maamaks oli </w:t>
      </w:r>
      <w:r w:rsidR="00DF3A69" w:rsidRPr="003924C9">
        <w:rPr>
          <w:rFonts w:ascii="Times New Roman" w:hAnsi="Times New Roman"/>
          <w:sz w:val="24"/>
          <w:szCs w:val="24"/>
        </w:rPr>
        <w:t>84</w:t>
      </w:r>
      <w:r w:rsidR="00A40FCF" w:rsidRPr="003924C9">
        <w:rPr>
          <w:rFonts w:ascii="Times New Roman" w:hAnsi="Times New Roman"/>
          <w:sz w:val="24"/>
          <w:szCs w:val="24"/>
        </w:rPr>
        <w:t xml:space="preserve"> </w:t>
      </w:r>
      <w:r w:rsidR="004F4EE3" w:rsidRPr="003924C9">
        <w:rPr>
          <w:rFonts w:ascii="Times New Roman" w:hAnsi="Times New Roman"/>
          <w:sz w:val="24"/>
          <w:szCs w:val="24"/>
        </w:rPr>
        <w:t>595</w:t>
      </w:r>
      <w:r w:rsidR="004B7FEA" w:rsidRPr="003924C9">
        <w:rPr>
          <w:rFonts w:ascii="Times New Roman" w:hAnsi="Times New Roman"/>
          <w:sz w:val="24"/>
          <w:szCs w:val="24"/>
        </w:rPr>
        <w:t xml:space="preserve"> eurot. Järeldused:</w:t>
      </w:r>
    </w:p>
    <w:p w14:paraId="03C529D4" w14:textId="7B3A15CF" w:rsidR="004B7FEA" w:rsidRPr="003924C9" w:rsidRDefault="004B7FEA" w:rsidP="009352D2">
      <w:pPr>
        <w:pStyle w:val="Loendilik"/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24C9">
        <w:rPr>
          <w:rFonts w:ascii="Times New Roman" w:hAnsi="Times New Roman"/>
          <w:sz w:val="24"/>
          <w:szCs w:val="24"/>
        </w:rPr>
        <w:t>kui kehtestada  0,</w:t>
      </w:r>
      <w:r w:rsidR="00A40FCF" w:rsidRPr="003924C9">
        <w:rPr>
          <w:rFonts w:ascii="Times New Roman" w:hAnsi="Times New Roman"/>
          <w:sz w:val="24"/>
          <w:szCs w:val="24"/>
        </w:rPr>
        <w:t>2</w:t>
      </w:r>
      <w:r w:rsidRPr="003924C9">
        <w:rPr>
          <w:rFonts w:ascii="Times New Roman" w:hAnsi="Times New Roman"/>
          <w:sz w:val="24"/>
          <w:szCs w:val="24"/>
        </w:rPr>
        <w:t>5% (soovituslik tasakaalu määr</w:t>
      </w:r>
      <w:r w:rsidR="00650964" w:rsidRPr="003924C9">
        <w:rPr>
          <w:rFonts w:ascii="Times New Roman" w:hAnsi="Times New Roman"/>
          <w:sz w:val="24"/>
          <w:szCs w:val="24"/>
        </w:rPr>
        <w:t xml:space="preserve"> </w:t>
      </w:r>
      <w:r w:rsidR="00B11714" w:rsidRPr="003924C9">
        <w:rPr>
          <w:rFonts w:ascii="Times New Roman" w:hAnsi="Times New Roman"/>
          <w:sz w:val="24"/>
          <w:szCs w:val="24"/>
        </w:rPr>
        <w:t>0,24% ja 0,16%</w:t>
      </w:r>
      <w:r w:rsidRPr="003924C9">
        <w:rPr>
          <w:rFonts w:ascii="Times New Roman" w:hAnsi="Times New Roman"/>
          <w:sz w:val="24"/>
          <w:szCs w:val="24"/>
        </w:rPr>
        <w:t xml:space="preserve">) ja lisaks rakendub 10% piirang, siis prognoos laekumiseks </w:t>
      </w:r>
      <w:r w:rsidR="00B11714" w:rsidRPr="003924C9">
        <w:rPr>
          <w:rFonts w:ascii="Times New Roman" w:hAnsi="Times New Roman"/>
          <w:sz w:val="24"/>
          <w:szCs w:val="24"/>
        </w:rPr>
        <w:t xml:space="preserve">74 196 </w:t>
      </w:r>
      <w:r w:rsidRPr="003924C9">
        <w:rPr>
          <w:rFonts w:ascii="Times New Roman" w:hAnsi="Times New Roman"/>
          <w:sz w:val="24"/>
          <w:szCs w:val="24"/>
        </w:rPr>
        <w:t xml:space="preserve">eurot, so 2023 aasta </w:t>
      </w:r>
      <w:r w:rsidR="00B91AEB" w:rsidRPr="003924C9">
        <w:rPr>
          <w:rFonts w:ascii="Times New Roman" w:hAnsi="Times New Roman"/>
          <w:sz w:val="24"/>
          <w:szCs w:val="24"/>
        </w:rPr>
        <w:t>arvestuslikust maamaksust 10 000</w:t>
      </w:r>
      <w:r w:rsidRPr="003924C9">
        <w:rPr>
          <w:rFonts w:ascii="Times New Roman" w:hAnsi="Times New Roman"/>
          <w:sz w:val="24"/>
          <w:szCs w:val="24"/>
        </w:rPr>
        <w:t xml:space="preserve"> eurot</w:t>
      </w:r>
      <w:r w:rsidR="2CC22214" w:rsidRPr="2CC22214">
        <w:rPr>
          <w:rFonts w:ascii="Times New Roman" w:hAnsi="Times New Roman"/>
          <w:sz w:val="24"/>
          <w:szCs w:val="24"/>
        </w:rPr>
        <w:t xml:space="preserve"> väiksem</w:t>
      </w:r>
    </w:p>
    <w:p w14:paraId="3DE2516E" w14:textId="21769ED4" w:rsidR="004B7FEA" w:rsidRPr="003924C9" w:rsidRDefault="004B7FEA" w:rsidP="009352D2">
      <w:pPr>
        <w:pStyle w:val="Loendilik"/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24C9">
        <w:rPr>
          <w:rFonts w:ascii="Times New Roman" w:hAnsi="Times New Roman"/>
          <w:sz w:val="24"/>
          <w:szCs w:val="24"/>
        </w:rPr>
        <w:t xml:space="preserve">kui kehtestada  1% (maksimaalne lubatud määr) ja lisaks rakendub 10% piirang, siis prognoos laekumiseks </w:t>
      </w:r>
      <w:r w:rsidR="00F20845">
        <w:rPr>
          <w:rFonts w:ascii="Times New Roman" w:hAnsi="Times New Roman"/>
          <w:sz w:val="24"/>
          <w:szCs w:val="24"/>
        </w:rPr>
        <w:t>89</w:t>
      </w:r>
      <w:r w:rsidR="004C2D3B">
        <w:rPr>
          <w:rFonts w:ascii="Times New Roman" w:hAnsi="Times New Roman"/>
          <w:sz w:val="24"/>
          <w:szCs w:val="24"/>
        </w:rPr>
        <w:t xml:space="preserve"> 478</w:t>
      </w:r>
      <w:r w:rsidRPr="003924C9">
        <w:rPr>
          <w:rFonts w:ascii="Times New Roman" w:hAnsi="Times New Roman"/>
          <w:sz w:val="24"/>
          <w:szCs w:val="24"/>
        </w:rPr>
        <w:t xml:space="preserve"> eurot, so </w:t>
      </w:r>
      <w:r w:rsidR="006F00D1">
        <w:rPr>
          <w:rFonts w:ascii="Times New Roman" w:hAnsi="Times New Roman"/>
          <w:sz w:val="24"/>
          <w:szCs w:val="24"/>
        </w:rPr>
        <w:t>+4 883</w:t>
      </w:r>
      <w:r w:rsidRPr="003924C9">
        <w:rPr>
          <w:rFonts w:ascii="Times New Roman" w:hAnsi="Times New Roman"/>
          <w:sz w:val="24"/>
          <w:szCs w:val="24"/>
        </w:rPr>
        <w:t xml:space="preserve"> eurot </w:t>
      </w:r>
      <w:r w:rsidR="008F3BD4">
        <w:rPr>
          <w:rFonts w:ascii="Times New Roman" w:hAnsi="Times New Roman"/>
          <w:sz w:val="24"/>
          <w:szCs w:val="24"/>
        </w:rPr>
        <w:t>rohkem</w:t>
      </w:r>
      <w:r w:rsidRPr="003924C9">
        <w:rPr>
          <w:rFonts w:ascii="Times New Roman" w:hAnsi="Times New Roman"/>
          <w:sz w:val="24"/>
          <w:szCs w:val="24"/>
        </w:rPr>
        <w:t xml:space="preserve"> </w:t>
      </w:r>
      <w:r w:rsidR="00B91AEB" w:rsidRPr="003924C9">
        <w:rPr>
          <w:rFonts w:ascii="Times New Roman" w:hAnsi="Times New Roman"/>
          <w:sz w:val="24"/>
          <w:szCs w:val="24"/>
        </w:rPr>
        <w:t xml:space="preserve">2023 aasta arvestuslikust </w:t>
      </w:r>
      <w:r w:rsidRPr="003924C9">
        <w:rPr>
          <w:rFonts w:ascii="Times New Roman" w:hAnsi="Times New Roman"/>
          <w:sz w:val="24"/>
          <w:szCs w:val="24"/>
        </w:rPr>
        <w:t xml:space="preserve">ning nt </w:t>
      </w:r>
      <w:r w:rsidR="00105F8E">
        <w:rPr>
          <w:rFonts w:ascii="Times New Roman" w:hAnsi="Times New Roman"/>
          <w:sz w:val="24"/>
          <w:szCs w:val="24"/>
        </w:rPr>
        <w:t>318</w:t>
      </w:r>
      <w:r w:rsidRPr="003924C9">
        <w:rPr>
          <w:rFonts w:ascii="Times New Roman" w:hAnsi="Times New Roman"/>
          <w:sz w:val="24"/>
          <w:szCs w:val="24"/>
        </w:rPr>
        <w:t xml:space="preserve"> maatüki </w:t>
      </w:r>
      <w:r w:rsidR="00105F8E">
        <w:rPr>
          <w:rFonts w:ascii="Times New Roman" w:hAnsi="Times New Roman"/>
          <w:sz w:val="24"/>
          <w:szCs w:val="24"/>
        </w:rPr>
        <w:t>(</w:t>
      </w:r>
      <w:r w:rsidR="00173801">
        <w:rPr>
          <w:rFonts w:ascii="Times New Roman" w:hAnsi="Times New Roman"/>
          <w:sz w:val="24"/>
          <w:szCs w:val="24"/>
        </w:rPr>
        <w:t xml:space="preserve">14,68%) </w:t>
      </w:r>
      <w:r w:rsidRPr="003924C9">
        <w:rPr>
          <w:rFonts w:ascii="Times New Roman" w:hAnsi="Times New Roman"/>
          <w:sz w:val="24"/>
          <w:szCs w:val="24"/>
        </w:rPr>
        <w:t>maamaks jääb väiksemaks kui 2023 aasta maamaks</w:t>
      </w:r>
      <w:r w:rsidR="004D76BB">
        <w:rPr>
          <w:rFonts w:ascii="Times New Roman" w:hAnsi="Times New Roman"/>
          <w:sz w:val="24"/>
          <w:szCs w:val="24"/>
        </w:rPr>
        <w:t>+10%</w:t>
      </w:r>
      <w:r w:rsidRPr="003924C9">
        <w:rPr>
          <w:rFonts w:ascii="Times New Roman" w:hAnsi="Times New Roman"/>
          <w:sz w:val="24"/>
          <w:szCs w:val="24"/>
        </w:rPr>
        <w:t>.</w:t>
      </w:r>
    </w:p>
    <w:p w14:paraId="72C5FC8A" w14:textId="2638B335" w:rsidR="00F362D4" w:rsidRPr="003924C9" w:rsidRDefault="00BE303D" w:rsidP="009352D2">
      <w:pPr>
        <w:pStyle w:val="Loendilik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24C9">
        <w:rPr>
          <w:rFonts w:ascii="Times New Roman" w:hAnsi="Times New Roman"/>
          <w:sz w:val="24"/>
          <w:szCs w:val="24"/>
        </w:rPr>
        <w:t xml:space="preserve">äri- ja tootmismaa sihtotstarbega </w:t>
      </w:r>
      <w:r w:rsidR="004A7C11" w:rsidRPr="003924C9">
        <w:rPr>
          <w:rFonts w:ascii="Times New Roman" w:hAnsi="Times New Roman"/>
          <w:sz w:val="24"/>
          <w:szCs w:val="24"/>
        </w:rPr>
        <w:t>228 maaüksust</w:t>
      </w:r>
      <w:r w:rsidR="00A56D24" w:rsidRPr="003924C9">
        <w:rPr>
          <w:rFonts w:ascii="Times New Roman" w:hAnsi="Times New Roman"/>
          <w:sz w:val="24"/>
          <w:szCs w:val="24"/>
        </w:rPr>
        <w:t xml:space="preserve">, millede puhul 2023.a arvestuslik maamaks oli </w:t>
      </w:r>
      <w:r w:rsidR="00770C8B" w:rsidRPr="003924C9">
        <w:rPr>
          <w:rFonts w:ascii="Times New Roman" w:hAnsi="Times New Roman"/>
          <w:sz w:val="24"/>
          <w:szCs w:val="24"/>
        </w:rPr>
        <w:t>15</w:t>
      </w:r>
      <w:r w:rsidR="004E7819">
        <w:rPr>
          <w:rFonts w:ascii="Times New Roman" w:hAnsi="Times New Roman"/>
          <w:sz w:val="24"/>
          <w:szCs w:val="24"/>
        </w:rPr>
        <w:t xml:space="preserve"> </w:t>
      </w:r>
      <w:r w:rsidR="00770C8B" w:rsidRPr="003924C9">
        <w:rPr>
          <w:rFonts w:ascii="Times New Roman" w:hAnsi="Times New Roman"/>
          <w:sz w:val="24"/>
          <w:szCs w:val="24"/>
        </w:rPr>
        <w:t>000 eurot</w:t>
      </w:r>
      <w:r w:rsidR="007111D5" w:rsidRPr="003924C9">
        <w:rPr>
          <w:rFonts w:ascii="Times New Roman" w:hAnsi="Times New Roman"/>
          <w:sz w:val="24"/>
          <w:szCs w:val="24"/>
        </w:rPr>
        <w:t>. Järeldused:</w:t>
      </w:r>
    </w:p>
    <w:p w14:paraId="18126F2B" w14:textId="0CB62593" w:rsidR="007111D5" w:rsidRPr="003924C9" w:rsidRDefault="007111D5" w:rsidP="009352D2">
      <w:pPr>
        <w:pStyle w:val="Loendilik"/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24C9">
        <w:rPr>
          <w:rFonts w:ascii="Times New Roman" w:hAnsi="Times New Roman"/>
          <w:sz w:val="24"/>
          <w:szCs w:val="24"/>
        </w:rPr>
        <w:t xml:space="preserve">kui </w:t>
      </w:r>
      <w:r w:rsidR="006A2596" w:rsidRPr="003924C9">
        <w:rPr>
          <w:rFonts w:ascii="Times New Roman" w:hAnsi="Times New Roman"/>
          <w:sz w:val="24"/>
          <w:szCs w:val="24"/>
        </w:rPr>
        <w:t xml:space="preserve">kehtestada </w:t>
      </w:r>
      <w:r w:rsidRPr="003924C9">
        <w:rPr>
          <w:rFonts w:ascii="Times New Roman" w:hAnsi="Times New Roman"/>
          <w:sz w:val="24"/>
          <w:szCs w:val="24"/>
        </w:rPr>
        <w:t xml:space="preserve"> 0,35%</w:t>
      </w:r>
      <w:r w:rsidR="00770C8B" w:rsidRPr="003924C9">
        <w:rPr>
          <w:rFonts w:ascii="Times New Roman" w:hAnsi="Times New Roman"/>
          <w:sz w:val="24"/>
          <w:szCs w:val="24"/>
        </w:rPr>
        <w:t xml:space="preserve"> (soovituslik tasakaalu</w:t>
      </w:r>
      <w:r w:rsidRPr="003924C9">
        <w:rPr>
          <w:rFonts w:ascii="Times New Roman" w:hAnsi="Times New Roman"/>
          <w:sz w:val="24"/>
          <w:szCs w:val="24"/>
        </w:rPr>
        <w:t xml:space="preserve"> määr</w:t>
      </w:r>
      <w:r w:rsidR="00770C8B" w:rsidRPr="003924C9">
        <w:rPr>
          <w:rFonts w:ascii="Times New Roman" w:hAnsi="Times New Roman"/>
          <w:sz w:val="24"/>
          <w:szCs w:val="24"/>
        </w:rPr>
        <w:t xml:space="preserve">) </w:t>
      </w:r>
      <w:r w:rsidR="006A2596" w:rsidRPr="003924C9">
        <w:rPr>
          <w:rFonts w:ascii="Times New Roman" w:hAnsi="Times New Roman"/>
          <w:sz w:val="24"/>
          <w:szCs w:val="24"/>
        </w:rPr>
        <w:t xml:space="preserve">ja lisaks rakendub </w:t>
      </w:r>
      <w:r w:rsidR="00365F55" w:rsidRPr="003924C9">
        <w:rPr>
          <w:rFonts w:ascii="Times New Roman" w:hAnsi="Times New Roman"/>
          <w:sz w:val="24"/>
          <w:szCs w:val="24"/>
        </w:rPr>
        <w:t>10% piirang</w:t>
      </w:r>
      <w:r w:rsidRPr="003924C9">
        <w:rPr>
          <w:rFonts w:ascii="Times New Roman" w:hAnsi="Times New Roman"/>
          <w:sz w:val="24"/>
          <w:szCs w:val="24"/>
        </w:rPr>
        <w:t xml:space="preserve">, siis </w:t>
      </w:r>
      <w:r w:rsidR="00770C8B" w:rsidRPr="003924C9">
        <w:rPr>
          <w:rFonts w:ascii="Times New Roman" w:hAnsi="Times New Roman"/>
          <w:sz w:val="24"/>
          <w:szCs w:val="24"/>
        </w:rPr>
        <w:t>prognoos laekumiseks 7457 e</w:t>
      </w:r>
      <w:r w:rsidR="006F5D94" w:rsidRPr="003924C9">
        <w:rPr>
          <w:rFonts w:ascii="Times New Roman" w:hAnsi="Times New Roman"/>
          <w:sz w:val="24"/>
          <w:szCs w:val="24"/>
        </w:rPr>
        <w:t xml:space="preserve">urot, so ½ </w:t>
      </w:r>
      <w:r w:rsidR="00B91AEB" w:rsidRPr="003924C9">
        <w:rPr>
          <w:rFonts w:ascii="Times New Roman" w:hAnsi="Times New Roman"/>
          <w:sz w:val="24"/>
          <w:szCs w:val="24"/>
        </w:rPr>
        <w:t>2023 aasta arvestuslikust</w:t>
      </w:r>
      <w:r w:rsidR="006F5D94" w:rsidRPr="003924C9">
        <w:rPr>
          <w:rFonts w:ascii="Times New Roman" w:hAnsi="Times New Roman"/>
          <w:sz w:val="24"/>
          <w:szCs w:val="24"/>
        </w:rPr>
        <w:t>, ehk -</w:t>
      </w:r>
      <w:r w:rsidR="000E5982" w:rsidRPr="003924C9">
        <w:rPr>
          <w:rFonts w:ascii="Times New Roman" w:hAnsi="Times New Roman"/>
          <w:sz w:val="24"/>
          <w:szCs w:val="24"/>
        </w:rPr>
        <w:t>7457 eurot</w:t>
      </w:r>
      <w:r w:rsidR="00B91AEB" w:rsidRPr="003924C9">
        <w:rPr>
          <w:rFonts w:ascii="Times New Roman" w:hAnsi="Times New Roman"/>
          <w:sz w:val="24"/>
          <w:szCs w:val="24"/>
        </w:rPr>
        <w:t>;</w:t>
      </w:r>
    </w:p>
    <w:p w14:paraId="2A834C1B" w14:textId="086010DB" w:rsidR="000E5982" w:rsidRPr="003924C9" w:rsidRDefault="000E5982" w:rsidP="009352D2">
      <w:pPr>
        <w:pStyle w:val="Loendilik"/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24C9">
        <w:rPr>
          <w:rFonts w:ascii="Times New Roman" w:hAnsi="Times New Roman"/>
          <w:sz w:val="24"/>
          <w:szCs w:val="24"/>
        </w:rPr>
        <w:t xml:space="preserve">kui </w:t>
      </w:r>
      <w:r w:rsidR="00365F55" w:rsidRPr="003924C9">
        <w:rPr>
          <w:rFonts w:ascii="Times New Roman" w:hAnsi="Times New Roman"/>
          <w:sz w:val="24"/>
          <w:szCs w:val="24"/>
        </w:rPr>
        <w:t xml:space="preserve">kehtestada  </w:t>
      </w:r>
      <w:r w:rsidRPr="003924C9">
        <w:rPr>
          <w:rFonts w:ascii="Times New Roman" w:hAnsi="Times New Roman"/>
          <w:sz w:val="24"/>
          <w:szCs w:val="24"/>
        </w:rPr>
        <w:t>1%</w:t>
      </w:r>
      <w:r w:rsidR="006A2596" w:rsidRPr="003924C9">
        <w:rPr>
          <w:rFonts w:ascii="Times New Roman" w:hAnsi="Times New Roman"/>
          <w:sz w:val="24"/>
          <w:szCs w:val="24"/>
        </w:rPr>
        <w:t xml:space="preserve"> </w:t>
      </w:r>
      <w:r w:rsidR="00E33466" w:rsidRPr="003924C9">
        <w:rPr>
          <w:rFonts w:ascii="Times New Roman" w:hAnsi="Times New Roman"/>
          <w:sz w:val="24"/>
          <w:szCs w:val="24"/>
        </w:rPr>
        <w:t xml:space="preserve">(maksimaalne lubatud määr) </w:t>
      </w:r>
      <w:r w:rsidR="006A2596" w:rsidRPr="003924C9">
        <w:rPr>
          <w:rFonts w:ascii="Times New Roman" w:hAnsi="Times New Roman"/>
          <w:sz w:val="24"/>
          <w:szCs w:val="24"/>
        </w:rPr>
        <w:t xml:space="preserve">ja </w:t>
      </w:r>
      <w:r w:rsidR="00E33466" w:rsidRPr="003924C9">
        <w:rPr>
          <w:rFonts w:ascii="Times New Roman" w:hAnsi="Times New Roman"/>
          <w:sz w:val="24"/>
          <w:szCs w:val="24"/>
        </w:rPr>
        <w:t xml:space="preserve">lisaks rakendub 10% piirang, siis prognoos laekumiseks </w:t>
      </w:r>
      <w:r w:rsidR="004B7FEA" w:rsidRPr="003924C9">
        <w:rPr>
          <w:rFonts w:ascii="Times New Roman" w:hAnsi="Times New Roman"/>
          <w:sz w:val="24"/>
          <w:szCs w:val="24"/>
        </w:rPr>
        <w:t xml:space="preserve">14 010 </w:t>
      </w:r>
      <w:r w:rsidR="00E33466" w:rsidRPr="003924C9">
        <w:rPr>
          <w:rFonts w:ascii="Times New Roman" w:hAnsi="Times New Roman"/>
          <w:sz w:val="24"/>
          <w:szCs w:val="24"/>
        </w:rPr>
        <w:t xml:space="preserve">eurot, so </w:t>
      </w:r>
      <w:r w:rsidR="004B7FEA" w:rsidRPr="003924C9">
        <w:rPr>
          <w:rFonts w:ascii="Times New Roman" w:hAnsi="Times New Roman"/>
          <w:sz w:val="24"/>
          <w:szCs w:val="24"/>
        </w:rPr>
        <w:t>1000 eurot vähem</w:t>
      </w:r>
      <w:r w:rsidR="00E33466" w:rsidRPr="003924C9">
        <w:rPr>
          <w:rFonts w:ascii="Times New Roman" w:hAnsi="Times New Roman"/>
          <w:sz w:val="24"/>
          <w:szCs w:val="24"/>
        </w:rPr>
        <w:t xml:space="preserve"> 2023 aasta </w:t>
      </w:r>
      <w:r w:rsidR="00B91AEB" w:rsidRPr="003924C9">
        <w:rPr>
          <w:rFonts w:ascii="Times New Roman" w:hAnsi="Times New Roman"/>
          <w:sz w:val="24"/>
          <w:szCs w:val="24"/>
        </w:rPr>
        <w:t xml:space="preserve">arvestuslikust </w:t>
      </w:r>
      <w:r w:rsidR="004B7FEA" w:rsidRPr="003924C9">
        <w:rPr>
          <w:rFonts w:ascii="Times New Roman" w:hAnsi="Times New Roman"/>
          <w:sz w:val="24"/>
          <w:szCs w:val="24"/>
        </w:rPr>
        <w:t>ning nt 23 maatüki maamaks jääb väiksemaks kui 2023 aasta maamaks</w:t>
      </w:r>
      <w:r w:rsidR="00853FD3">
        <w:rPr>
          <w:rFonts w:ascii="Times New Roman" w:hAnsi="Times New Roman"/>
          <w:sz w:val="24"/>
          <w:szCs w:val="24"/>
        </w:rPr>
        <w:t>+</w:t>
      </w:r>
      <w:r w:rsidR="003077AE">
        <w:rPr>
          <w:rFonts w:ascii="Times New Roman" w:hAnsi="Times New Roman"/>
          <w:sz w:val="24"/>
          <w:szCs w:val="24"/>
        </w:rPr>
        <w:t>10%</w:t>
      </w:r>
      <w:r w:rsidR="004B7FEA" w:rsidRPr="003924C9">
        <w:rPr>
          <w:rFonts w:ascii="Times New Roman" w:hAnsi="Times New Roman"/>
          <w:sz w:val="24"/>
          <w:szCs w:val="24"/>
        </w:rPr>
        <w:t>.</w:t>
      </w:r>
    </w:p>
    <w:p w14:paraId="2BB15926" w14:textId="28055375" w:rsidR="003924C9" w:rsidRDefault="003B61AE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Arvestuse aluseks olev tabel: </w:t>
      </w:r>
      <w:hyperlink r:id="rId9" w:history="1">
        <w:r>
          <w:rPr>
            <w:rStyle w:val="Hperlink"/>
          </w:rPr>
          <w:t>RM tabel_Kadrina_töödeldud 2024 maamaksu arvutamiseks.xlsx</w:t>
        </w:r>
      </w:hyperlink>
    </w:p>
    <w:p w14:paraId="51B4F6F0" w14:textId="77777777" w:rsidR="003924C9" w:rsidRPr="0059228E" w:rsidRDefault="003924C9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7DEC1" w14:textId="310FF9FA" w:rsidR="007466FE" w:rsidRPr="0059228E" w:rsidRDefault="00397E5F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28E">
        <w:rPr>
          <w:rFonts w:ascii="Times New Roman" w:hAnsi="Times New Roman" w:cs="Times New Roman"/>
          <w:sz w:val="24"/>
          <w:szCs w:val="24"/>
        </w:rPr>
        <w:t>Siiri Püss</w:t>
      </w:r>
    </w:p>
    <w:p w14:paraId="13B93620" w14:textId="6D537D88" w:rsidR="005837CD" w:rsidRDefault="005837CD" w:rsidP="009352D2">
      <w:pPr>
        <w:pStyle w:val="Liht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D8761E" w:rsidRPr="0059228E">
        <w:rPr>
          <w:rFonts w:ascii="Times New Roman" w:hAnsi="Times New Roman"/>
          <w:sz w:val="24"/>
          <w:szCs w:val="24"/>
        </w:rPr>
        <w:t>aakorraldusspetsialist</w:t>
      </w:r>
    </w:p>
    <w:p w14:paraId="6DF71D0F" w14:textId="55074A46" w:rsidR="00D8761E" w:rsidRPr="0059228E" w:rsidRDefault="00D8761E" w:rsidP="009352D2">
      <w:pPr>
        <w:pStyle w:val="Lihttekst"/>
        <w:rPr>
          <w:rFonts w:ascii="Times New Roman" w:hAnsi="Times New Roman"/>
          <w:sz w:val="24"/>
          <w:szCs w:val="24"/>
        </w:rPr>
      </w:pPr>
      <w:r w:rsidRPr="0059228E">
        <w:rPr>
          <w:rFonts w:ascii="Times New Roman" w:hAnsi="Times New Roman"/>
          <w:sz w:val="24"/>
          <w:szCs w:val="24"/>
        </w:rPr>
        <w:t>+372 5377 0705</w:t>
      </w:r>
    </w:p>
    <w:p w14:paraId="3C22AE0D" w14:textId="4A13AC64" w:rsidR="00D8761E" w:rsidRPr="0059228E" w:rsidRDefault="00B4358E" w:rsidP="009352D2">
      <w:pPr>
        <w:pStyle w:val="Lihttekst"/>
        <w:rPr>
          <w:rFonts w:ascii="Times New Roman" w:hAnsi="Times New Roman"/>
          <w:sz w:val="24"/>
          <w:szCs w:val="24"/>
        </w:rPr>
      </w:pPr>
      <w:hyperlink r:id="rId10" w:history="1">
        <w:r w:rsidR="00F76EDB" w:rsidRPr="0059228E">
          <w:rPr>
            <w:rStyle w:val="Hperlink"/>
            <w:rFonts w:ascii="Times New Roman" w:hAnsi="Times New Roman"/>
            <w:color w:val="auto"/>
            <w:sz w:val="24"/>
            <w:szCs w:val="24"/>
          </w:rPr>
          <w:t>siiri.pyss@kadrina.ee</w:t>
        </w:r>
      </w:hyperlink>
    </w:p>
    <w:p w14:paraId="3840A74D" w14:textId="77777777" w:rsidR="00F76EDB" w:rsidRPr="0059228E" w:rsidRDefault="00F76EDB" w:rsidP="009352D2">
      <w:pPr>
        <w:pStyle w:val="Lihttekst"/>
        <w:rPr>
          <w:rFonts w:ascii="Times New Roman" w:hAnsi="Times New Roman"/>
          <w:sz w:val="24"/>
          <w:szCs w:val="24"/>
        </w:rPr>
      </w:pPr>
    </w:p>
    <w:p w14:paraId="7898B6F9" w14:textId="197C0E41" w:rsidR="00397E5F" w:rsidRPr="0059228E" w:rsidRDefault="00397E5F" w:rsidP="00935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E5F" w:rsidRPr="0059228E" w:rsidSect="005837CD">
      <w:headerReference w:type="first" r:id="rId11"/>
      <w:footerReference w:type="first" r:id="rId12"/>
      <w:pgSz w:w="11906" w:h="16838"/>
      <w:pgMar w:top="1418" w:right="851" w:bottom="851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CA79" w14:textId="77777777" w:rsidR="001050FB" w:rsidRDefault="001050FB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6ACF8E" w14:textId="77777777" w:rsidR="001050FB" w:rsidRDefault="001050FB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106F3E6A" w14:textId="77777777" w:rsidR="003B5D6B" w:rsidRDefault="003B5D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41A8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F452" w14:textId="77777777" w:rsidR="001050FB" w:rsidRDefault="001050FB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90FEE9" w14:textId="77777777" w:rsidR="001050FB" w:rsidRDefault="001050FB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19D424D3" w14:textId="77777777" w:rsidR="003B5D6B" w:rsidRDefault="003B5D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C178" w14:textId="0342D1E3" w:rsidR="00BF0DBB" w:rsidRDefault="00D66320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0BD25C3A" wp14:editId="63D1D0C4">
          <wp:extent cx="612775" cy="758825"/>
          <wp:effectExtent l="0" t="0" r="0" b="0"/>
          <wp:docPr id="413202946" name="Pilt 413202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3BD3C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87AEE"/>
    <w:multiLevelType w:val="hybridMultilevel"/>
    <w:tmpl w:val="FFFFFFFF"/>
    <w:lvl w:ilvl="0" w:tplc="0AA6CA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02020"/>
        <w:sz w:val="21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E76D5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925366"/>
    <w:multiLevelType w:val="hybridMultilevel"/>
    <w:tmpl w:val="A600CD6A"/>
    <w:lvl w:ilvl="0" w:tplc="1DC8C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C4A79"/>
    <w:multiLevelType w:val="hybridMultilevel"/>
    <w:tmpl w:val="FFFFFFFF"/>
    <w:lvl w:ilvl="0" w:tplc="874298EA">
      <w:start w:val="1"/>
      <w:numFmt w:val="decimal"/>
      <w:lvlText w:val="(%1)"/>
      <w:lvlJc w:val="left"/>
      <w:pPr>
        <w:ind w:left="720" w:hanging="360"/>
      </w:pPr>
    </w:lvl>
    <w:lvl w:ilvl="1" w:tplc="E760DEDC">
      <w:start w:val="1"/>
      <w:numFmt w:val="lowerLetter"/>
      <w:lvlText w:val="%2."/>
      <w:lvlJc w:val="left"/>
      <w:pPr>
        <w:ind w:left="1440" w:hanging="360"/>
      </w:pPr>
    </w:lvl>
    <w:lvl w:ilvl="2" w:tplc="38824A78">
      <w:start w:val="1"/>
      <w:numFmt w:val="lowerRoman"/>
      <w:lvlText w:val="%3."/>
      <w:lvlJc w:val="right"/>
      <w:pPr>
        <w:ind w:left="2160" w:hanging="180"/>
      </w:pPr>
    </w:lvl>
    <w:lvl w:ilvl="3" w:tplc="586EE11C">
      <w:start w:val="1"/>
      <w:numFmt w:val="decimal"/>
      <w:lvlText w:val="%4."/>
      <w:lvlJc w:val="left"/>
      <w:pPr>
        <w:ind w:left="2880" w:hanging="360"/>
      </w:pPr>
    </w:lvl>
    <w:lvl w:ilvl="4" w:tplc="A720FF7A">
      <w:start w:val="1"/>
      <w:numFmt w:val="lowerLetter"/>
      <w:lvlText w:val="%5."/>
      <w:lvlJc w:val="left"/>
      <w:pPr>
        <w:ind w:left="3600" w:hanging="360"/>
      </w:pPr>
    </w:lvl>
    <w:lvl w:ilvl="5" w:tplc="899CAA88">
      <w:start w:val="1"/>
      <w:numFmt w:val="lowerRoman"/>
      <w:lvlText w:val="%6."/>
      <w:lvlJc w:val="right"/>
      <w:pPr>
        <w:ind w:left="4320" w:hanging="180"/>
      </w:pPr>
    </w:lvl>
    <w:lvl w:ilvl="6" w:tplc="AD5E6F7A">
      <w:start w:val="1"/>
      <w:numFmt w:val="decimal"/>
      <w:lvlText w:val="%7."/>
      <w:lvlJc w:val="left"/>
      <w:pPr>
        <w:ind w:left="5040" w:hanging="360"/>
      </w:pPr>
    </w:lvl>
    <w:lvl w:ilvl="7" w:tplc="09C2AD56">
      <w:start w:val="1"/>
      <w:numFmt w:val="lowerLetter"/>
      <w:lvlText w:val="%8."/>
      <w:lvlJc w:val="left"/>
      <w:pPr>
        <w:ind w:left="5760" w:hanging="360"/>
      </w:pPr>
    </w:lvl>
    <w:lvl w:ilvl="8" w:tplc="485A280E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0903">
    <w:abstractNumId w:val="1"/>
  </w:num>
  <w:num w:numId="2" w16cid:durableId="1763913729">
    <w:abstractNumId w:val="0"/>
  </w:num>
  <w:num w:numId="3" w16cid:durableId="1385104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2198672">
    <w:abstractNumId w:val="2"/>
  </w:num>
  <w:num w:numId="5" w16cid:durableId="693112052">
    <w:abstractNumId w:val="3"/>
  </w:num>
  <w:num w:numId="6" w16cid:durableId="55588126">
    <w:abstractNumId w:val="5"/>
  </w:num>
  <w:num w:numId="7" w16cid:durableId="2059426727">
    <w:abstractNumId w:val="4"/>
  </w:num>
  <w:num w:numId="8" w16cid:durableId="277221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2AE5"/>
    <w:rsid w:val="0002319B"/>
    <w:rsid w:val="00024284"/>
    <w:rsid w:val="00037DF5"/>
    <w:rsid w:val="00040CAE"/>
    <w:rsid w:val="00046A0E"/>
    <w:rsid w:val="000470A6"/>
    <w:rsid w:val="00047238"/>
    <w:rsid w:val="00050D3F"/>
    <w:rsid w:val="00054AB6"/>
    <w:rsid w:val="0006202D"/>
    <w:rsid w:val="00062E69"/>
    <w:rsid w:val="0007026B"/>
    <w:rsid w:val="00071B7B"/>
    <w:rsid w:val="000728BE"/>
    <w:rsid w:val="00073CAB"/>
    <w:rsid w:val="00076B7C"/>
    <w:rsid w:val="00090270"/>
    <w:rsid w:val="00091A3B"/>
    <w:rsid w:val="00092A44"/>
    <w:rsid w:val="00093A6F"/>
    <w:rsid w:val="000A3366"/>
    <w:rsid w:val="000A7950"/>
    <w:rsid w:val="000B51D2"/>
    <w:rsid w:val="000C2916"/>
    <w:rsid w:val="000C3D3E"/>
    <w:rsid w:val="000C608E"/>
    <w:rsid w:val="000C6814"/>
    <w:rsid w:val="000E5982"/>
    <w:rsid w:val="00101D56"/>
    <w:rsid w:val="00103F64"/>
    <w:rsid w:val="001050FB"/>
    <w:rsid w:val="00105F8E"/>
    <w:rsid w:val="00110409"/>
    <w:rsid w:val="00112231"/>
    <w:rsid w:val="0011400C"/>
    <w:rsid w:val="00114F00"/>
    <w:rsid w:val="00115568"/>
    <w:rsid w:val="00120BFD"/>
    <w:rsid w:val="00122423"/>
    <w:rsid w:val="00123414"/>
    <w:rsid w:val="00123FB2"/>
    <w:rsid w:val="00143734"/>
    <w:rsid w:val="00145666"/>
    <w:rsid w:val="00147B93"/>
    <w:rsid w:val="0015058B"/>
    <w:rsid w:val="0016209F"/>
    <w:rsid w:val="00163933"/>
    <w:rsid w:val="00173801"/>
    <w:rsid w:val="00174FD6"/>
    <w:rsid w:val="00175B92"/>
    <w:rsid w:val="00177F45"/>
    <w:rsid w:val="00181CBB"/>
    <w:rsid w:val="0018388C"/>
    <w:rsid w:val="00186A27"/>
    <w:rsid w:val="001907B8"/>
    <w:rsid w:val="001908B9"/>
    <w:rsid w:val="00190E22"/>
    <w:rsid w:val="00192D87"/>
    <w:rsid w:val="00193D14"/>
    <w:rsid w:val="0019458D"/>
    <w:rsid w:val="001956E4"/>
    <w:rsid w:val="00196F1D"/>
    <w:rsid w:val="001A4245"/>
    <w:rsid w:val="001A6029"/>
    <w:rsid w:val="001A67CE"/>
    <w:rsid w:val="001C13D7"/>
    <w:rsid w:val="001C1A80"/>
    <w:rsid w:val="001C1EA1"/>
    <w:rsid w:val="001C3296"/>
    <w:rsid w:val="001C40AB"/>
    <w:rsid w:val="001C5733"/>
    <w:rsid w:val="001D1981"/>
    <w:rsid w:val="001D3DFC"/>
    <w:rsid w:val="001D41A4"/>
    <w:rsid w:val="001D4E32"/>
    <w:rsid w:val="001E1003"/>
    <w:rsid w:val="001E21D3"/>
    <w:rsid w:val="001E4928"/>
    <w:rsid w:val="002004F9"/>
    <w:rsid w:val="00200FF7"/>
    <w:rsid w:val="00204E75"/>
    <w:rsid w:val="00206566"/>
    <w:rsid w:val="00206F99"/>
    <w:rsid w:val="0023220E"/>
    <w:rsid w:val="0023540B"/>
    <w:rsid w:val="002368B8"/>
    <w:rsid w:val="00241FAF"/>
    <w:rsid w:val="00246EF6"/>
    <w:rsid w:val="00251BAE"/>
    <w:rsid w:val="00254BDD"/>
    <w:rsid w:val="00255234"/>
    <w:rsid w:val="00266926"/>
    <w:rsid w:val="0027708E"/>
    <w:rsid w:val="002777E1"/>
    <w:rsid w:val="00277ADD"/>
    <w:rsid w:val="00281BF8"/>
    <w:rsid w:val="0029429E"/>
    <w:rsid w:val="002A35D7"/>
    <w:rsid w:val="002B606A"/>
    <w:rsid w:val="002B7312"/>
    <w:rsid w:val="002B742E"/>
    <w:rsid w:val="002C64AE"/>
    <w:rsid w:val="002D080C"/>
    <w:rsid w:val="002D1A1A"/>
    <w:rsid w:val="002D4952"/>
    <w:rsid w:val="002D53DB"/>
    <w:rsid w:val="002E2F00"/>
    <w:rsid w:val="002E703D"/>
    <w:rsid w:val="002E72F2"/>
    <w:rsid w:val="002F7FF2"/>
    <w:rsid w:val="00303F14"/>
    <w:rsid w:val="00304101"/>
    <w:rsid w:val="0030574D"/>
    <w:rsid w:val="003077AE"/>
    <w:rsid w:val="00315BB8"/>
    <w:rsid w:val="0032139A"/>
    <w:rsid w:val="0032691F"/>
    <w:rsid w:val="00327F11"/>
    <w:rsid w:val="0033137A"/>
    <w:rsid w:val="00331663"/>
    <w:rsid w:val="00331C14"/>
    <w:rsid w:val="003337EA"/>
    <w:rsid w:val="00333EC5"/>
    <w:rsid w:val="00335DAF"/>
    <w:rsid w:val="0033768C"/>
    <w:rsid w:val="003430AC"/>
    <w:rsid w:val="00351EFD"/>
    <w:rsid w:val="003559DC"/>
    <w:rsid w:val="00355D02"/>
    <w:rsid w:val="00365F55"/>
    <w:rsid w:val="003701F3"/>
    <w:rsid w:val="003711B0"/>
    <w:rsid w:val="00381CB9"/>
    <w:rsid w:val="00384011"/>
    <w:rsid w:val="00391B5A"/>
    <w:rsid w:val="003924C9"/>
    <w:rsid w:val="00397A94"/>
    <w:rsid w:val="00397E5F"/>
    <w:rsid w:val="003A0A65"/>
    <w:rsid w:val="003A18D4"/>
    <w:rsid w:val="003A1BE0"/>
    <w:rsid w:val="003A3635"/>
    <w:rsid w:val="003A3B6F"/>
    <w:rsid w:val="003A53E0"/>
    <w:rsid w:val="003A618E"/>
    <w:rsid w:val="003B037B"/>
    <w:rsid w:val="003B2FE9"/>
    <w:rsid w:val="003B5D6B"/>
    <w:rsid w:val="003B61AE"/>
    <w:rsid w:val="003C6659"/>
    <w:rsid w:val="003D28BD"/>
    <w:rsid w:val="003D59C2"/>
    <w:rsid w:val="003F4D87"/>
    <w:rsid w:val="0040132B"/>
    <w:rsid w:val="004014CE"/>
    <w:rsid w:val="00411B1E"/>
    <w:rsid w:val="00412CF4"/>
    <w:rsid w:val="00412D4D"/>
    <w:rsid w:val="0041605F"/>
    <w:rsid w:val="00423568"/>
    <w:rsid w:val="00423625"/>
    <w:rsid w:val="00425F41"/>
    <w:rsid w:val="0042629B"/>
    <w:rsid w:val="0043637F"/>
    <w:rsid w:val="00445281"/>
    <w:rsid w:val="004540E1"/>
    <w:rsid w:val="004614C5"/>
    <w:rsid w:val="00470F5D"/>
    <w:rsid w:val="00476760"/>
    <w:rsid w:val="00483F48"/>
    <w:rsid w:val="004865BA"/>
    <w:rsid w:val="00490E53"/>
    <w:rsid w:val="00492447"/>
    <w:rsid w:val="004A1DEC"/>
    <w:rsid w:val="004A203B"/>
    <w:rsid w:val="004A2C7B"/>
    <w:rsid w:val="004A3B17"/>
    <w:rsid w:val="004A7C11"/>
    <w:rsid w:val="004B1CED"/>
    <w:rsid w:val="004B4A72"/>
    <w:rsid w:val="004B50FF"/>
    <w:rsid w:val="004B7FEA"/>
    <w:rsid w:val="004C0AE8"/>
    <w:rsid w:val="004C25B1"/>
    <w:rsid w:val="004C2D3B"/>
    <w:rsid w:val="004C70A7"/>
    <w:rsid w:val="004D28C5"/>
    <w:rsid w:val="004D5A22"/>
    <w:rsid w:val="004D76BB"/>
    <w:rsid w:val="004D7E2D"/>
    <w:rsid w:val="004E4B25"/>
    <w:rsid w:val="004E7819"/>
    <w:rsid w:val="004F2AC2"/>
    <w:rsid w:val="004F2BCF"/>
    <w:rsid w:val="004F2FD5"/>
    <w:rsid w:val="004F4EE3"/>
    <w:rsid w:val="004F6A11"/>
    <w:rsid w:val="005015DB"/>
    <w:rsid w:val="005026E7"/>
    <w:rsid w:val="00505AA7"/>
    <w:rsid w:val="005108EE"/>
    <w:rsid w:val="00512032"/>
    <w:rsid w:val="005121DA"/>
    <w:rsid w:val="005124C6"/>
    <w:rsid w:val="00522288"/>
    <w:rsid w:val="0052712B"/>
    <w:rsid w:val="005275A5"/>
    <w:rsid w:val="00531889"/>
    <w:rsid w:val="005346C8"/>
    <w:rsid w:val="00536509"/>
    <w:rsid w:val="005537EB"/>
    <w:rsid w:val="00555B26"/>
    <w:rsid w:val="005603EC"/>
    <w:rsid w:val="00566BF0"/>
    <w:rsid w:val="005719C0"/>
    <w:rsid w:val="00573617"/>
    <w:rsid w:val="00573EE0"/>
    <w:rsid w:val="005837CD"/>
    <w:rsid w:val="00585BE7"/>
    <w:rsid w:val="00591370"/>
    <w:rsid w:val="0059228E"/>
    <w:rsid w:val="0059370A"/>
    <w:rsid w:val="00593BE2"/>
    <w:rsid w:val="00594E78"/>
    <w:rsid w:val="005A0FDB"/>
    <w:rsid w:val="005A24C1"/>
    <w:rsid w:val="005C287F"/>
    <w:rsid w:val="005D09DF"/>
    <w:rsid w:val="005D203A"/>
    <w:rsid w:val="005D3DBC"/>
    <w:rsid w:val="005D511D"/>
    <w:rsid w:val="005D5916"/>
    <w:rsid w:val="005D6E74"/>
    <w:rsid w:val="005E4978"/>
    <w:rsid w:val="005E7C57"/>
    <w:rsid w:val="005F0117"/>
    <w:rsid w:val="006012F6"/>
    <w:rsid w:val="006113D8"/>
    <w:rsid w:val="006161CC"/>
    <w:rsid w:val="006178E0"/>
    <w:rsid w:val="00627F79"/>
    <w:rsid w:val="006313DD"/>
    <w:rsid w:val="00644851"/>
    <w:rsid w:val="00647C26"/>
    <w:rsid w:val="00650964"/>
    <w:rsid w:val="0066716D"/>
    <w:rsid w:val="00673FFA"/>
    <w:rsid w:val="006854B3"/>
    <w:rsid w:val="00687BD2"/>
    <w:rsid w:val="006970B4"/>
    <w:rsid w:val="006A2286"/>
    <w:rsid w:val="006A2596"/>
    <w:rsid w:val="006B3DFE"/>
    <w:rsid w:val="006B5FA6"/>
    <w:rsid w:val="006C6D72"/>
    <w:rsid w:val="006D5DC6"/>
    <w:rsid w:val="006D71B2"/>
    <w:rsid w:val="006D7D99"/>
    <w:rsid w:val="006E0868"/>
    <w:rsid w:val="006F00D1"/>
    <w:rsid w:val="006F5D94"/>
    <w:rsid w:val="00702D58"/>
    <w:rsid w:val="007030A6"/>
    <w:rsid w:val="00704F84"/>
    <w:rsid w:val="00710060"/>
    <w:rsid w:val="00710F9B"/>
    <w:rsid w:val="007111D5"/>
    <w:rsid w:val="007166E6"/>
    <w:rsid w:val="007210A6"/>
    <w:rsid w:val="0072149F"/>
    <w:rsid w:val="00722085"/>
    <w:rsid w:val="00727E89"/>
    <w:rsid w:val="00733315"/>
    <w:rsid w:val="007364BF"/>
    <w:rsid w:val="00740AA4"/>
    <w:rsid w:val="00740BAE"/>
    <w:rsid w:val="007466FE"/>
    <w:rsid w:val="00750F66"/>
    <w:rsid w:val="00753A71"/>
    <w:rsid w:val="00756880"/>
    <w:rsid w:val="0076027E"/>
    <w:rsid w:val="007658C4"/>
    <w:rsid w:val="00770C8B"/>
    <w:rsid w:val="00773319"/>
    <w:rsid w:val="00775273"/>
    <w:rsid w:val="0077682F"/>
    <w:rsid w:val="00780F55"/>
    <w:rsid w:val="00781620"/>
    <w:rsid w:val="00785B37"/>
    <w:rsid w:val="007A02CB"/>
    <w:rsid w:val="007A093F"/>
    <w:rsid w:val="007A0BB3"/>
    <w:rsid w:val="007A35F6"/>
    <w:rsid w:val="007A433D"/>
    <w:rsid w:val="007A4932"/>
    <w:rsid w:val="007A6CB1"/>
    <w:rsid w:val="007B1B1B"/>
    <w:rsid w:val="007B4538"/>
    <w:rsid w:val="007B7944"/>
    <w:rsid w:val="007C674A"/>
    <w:rsid w:val="007C73ED"/>
    <w:rsid w:val="007D47E5"/>
    <w:rsid w:val="007D56F2"/>
    <w:rsid w:val="007E0DA6"/>
    <w:rsid w:val="007E1656"/>
    <w:rsid w:val="007E1AD6"/>
    <w:rsid w:val="007E66D4"/>
    <w:rsid w:val="007F261E"/>
    <w:rsid w:val="007F303D"/>
    <w:rsid w:val="007F7F6B"/>
    <w:rsid w:val="0081131C"/>
    <w:rsid w:val="00811D79"/>
    <w:rsid w:val="008140E8"/>
    <w:rsid w:val="00814DE5"/>
    <w:rsid w:val="00825CB5"/>
    <w:rsid w:val="00830DD8"/>
    <w:rsid w:val="00841FE9"/>
    <w:rsid w:val="008475E8"/>
    <w:rsid w:val="00847939"/>
    <w:rsid w:val="00853FD3"/>
    <w:rsid w:val="008603EC"/>
    <w:rsid w:val="00863985"/>
    <w:rsid w:val="008652F1"/>
    <w:rsid w:val="00875E28"/>
    <w:rsid w:val="00880177"/>
    <w:rsid w:val="008824CC"/>
    <w:rsid w:val="008845CE"/>
    <w:rsid w:val="00884831"/>
    <w:rsid w:val="00885179"/>
    <w:rsid w:val="00886698"/>
    <w:rsid w:val="00887579"/>
    <w:rsid w:val="00891A95"/>
    <w:rsid w:val="00891F85"/>
    <w:rsid w:val="008934B6"/>
    <w:rsid w:val="00896BD5"/>
    <w:rsid w:val="008A1D86"/>
    <w:rsid w:val="008A55C8"/>
    <w:rsid w:val="008B1054"/>
    <w:rsid w:val="008B4D28"/>
    <w:rsid w:val="008C0128"/>
    <w:rsid w:val="008D44F7"/>
    <w:rsid w:val="008D608A"/>
    <w:rsid w:val="008D6A3B"/>
    <w:rsid w:val="008D74AE"/>
    <w:rsid w:val="008D797B"/>
    <w:rsid w:val="008E2FA5"/>
    <w:rsid w:val="008E34AB"/>
    <w:rsid w:val="008F3729"/>
    <w:rsid w:val="008F3BD4"/>
    <w:rsid w:val="008F66FB"/>
    <w:rsid w:val="00904C07"/>
    <w:rsid w:val="009136B3"/>
    <w:rsid w:val="00913C3B"/>
    <w:rsid w:val="009166CC"/>
    <w:rsid w:val="009179AD"/>
    <w:rsid w:val="00920AEF"/>
    <w:rsid w:val="009219E2"/>
    <w:rsid w:val="00922233"/>
    <w:rsid w:val="00922599"/>
    <w:rsid w:val="009248B9"/>
    <w:rsid w:val="00925ABB"/>
    <w:rsid w:val="009352D2"/>
    <w:rsid w:val="00937D43"/>
    <w:rsid w:val="00942C4E"/>
    <w:rsid w:val="009454A6"/>
    <w:rsid w:val="00946211"/>
    <w:rsid w:val="009464C0"/>
    <w:rsid w:val="009465D0"/>
    <w:rsid w:val="00947A59"/>
    <w:rsid w:val="00950516"/>
    <w:rsid w:val="00952371"/>
    <w:rsid w:val="00954C8A"/>
    <w:rsid w:val="00961C80"/>
    <w:rsid w:val="009704DB"/>
    <w:rsid w:val="009812EB"/>
    <w:rsid w:val="0098593D"/>
    <w:rsid w:val="00986775"/>
    <w:rsid w:val="00993B02"/>
    <w:rsid w:val="009A16A5"/>
    <w:rsid w:val="009A5762"/>
    <w:rsid w:val="009A60BD"/>
    <w:rsid w:val="009B5B60"/>
    <w:rsid w:val="009C189D"/>
    <w:rsid w:val="009C1C5B"/>
    <w:rsid w:val="009C2B47"/>
    <w:rsid w:val="009D45FD"/>
    <w:rsid w:val="009F444A"/>
    <w:rsid w:val="009F7D6A"/>
    <w:rsid w:val="00A009A8"/>
    <w:rsid w:val="00A125BD"/>
    <w:rsid w:val="00A12CCF"/>
    <w:rsid w:val="00A1791F"/>
    <w:rsid w:val="00A24460"/>
    <w:rsid w:val="00A34DA3"/>
    <w:rsid w:val="00A40FCF"/>
    <w:rsid w:val="00A451EB"/>
    <w:rsid w:val="00A45BD5"/>
    <w:rsid w:val="00A47056"/>
    <w:rsid w:val="00A55743"/>
    <w:rsid w:val="00A56D24"/>
    <w:rsid w:val="00A57E23"/>
    <w:rsid w:val="00A65AF0"/>
    <w:rsid w:val="00A72E39"/>
    <w:rsid w:val="00A731E1"/>
    <w:rsid w:val="00A736FC"/>
    <w:rsid w:val="00A73C43"/>
    <w:rsid w:val="00A76BDE"/>
    <w:rsid w:val="00A96F2E"/>
    <w:rsid w:val="00AA16A2"/>
    <w:rsid w:val="00AA47FF"/>
    <w:rsid w:val="00AB7F49"/>
    <w:rsid w:val="00AD654E"/>
    <w:rsid w:val="00AD793E"/>
    <w:rsid w:val="00AE5CC8"/>
    <w:rsid w:val="00AF0598"/>
    <w:rsid w:val="00AF24D2"/>
    <w:rsid w:val="00AF5BD3"/>
    <w:rsid w:val="00AF6E61"/>
    <w:rsid w:val="00B02D9F"/>
    <w:rsid w:val="00B03817"/>
    <w:rsid w:val="00B0464A"/>
    <w:rsid w:val="00B11714"/>
    <w:rsid w:val="00B1326A"/>
    <w:rsid w:val="00B15EDA"/>
    <w:rsid w:val="00B23DDE"/>
    <w:rsid w:val="00B26855"/>
    <w:rsid w:val="00B27009"/>
    <w:rsid w:val="00B34D45"/>
    <w:rsid w:val="00B36966"/>
    <w:rsid w:val="00B400CC"/>
    <w:rsid w:val="00B41BF7"/>
    <w:rsid w:val="00B4243F"/>
    <w:rsid w:val="00B42DAC"/>
    <w:rsid w:val="00B4358E"/>
    <w:rsid w:val="00B4432D"/>
    <w:rsid w:val="00B451ED"/>
    <w:rsid w:val="00B52969"/>
    <w:rsid w:val="00B52C69"/>
    <w:rsid w:val="00B55D18"/>
    <w:rsid w:val="00B57795"/>
    <w:rsid w:val="00B60D98"/>
    <w:rsid w:val="00B6196F"/>
    <w:rsid w:val="00B6225F"/>
    <w:rsid w:val="00B63E27"/>
    <w:rsid w:val="00B64986"/>
    <w:rsid w:val="00B66F51"/>
    <w:rsid w:val="00B7677F"/>
    <w:rsid w:val="00B773C7"/>
    <w:rsid w:val="00B800E2"/>
    <w:rsid w:val="00B8323D"/>
    <w:rsid w:val="00B87866"/>
    <w:rsid w:val="00B91AEB"/>
    <w:rsid w:val="00B9483A"/>
    <w:rsid w:val="00BA1EDD"/>
    <w:rsid w:val="00BB38AA"/>
    <w:rsid w:val="00BB3CBC"/>
    <w:rsid w:val="00BC3107"/>
    <w:rsid w:val="00BC779F"/>
    <w:rsid w:val="00BD21E1"/>
    <w:rsid w:val="00BD2888"/>
    <w:rsid w:val="00BD3F6F"/>
    <w:rsid w:val="00BD5A61"/>
    <w:rsid w:val="00BE0DD9"/>
    <w:rsid w:val="00BE303D"/>
    <w:rsid w:val="00BF0DBB"/>
    <w:rsid w:val="00BF56CC"/>
    <w:rsid w:val="00BF63B1"/>
    <w:rsid w:val="00C01C95"/>
    <w:rsid w:val="00C02ECD"/>
    <w:rsid w:val="00C05359"/>
    <w:rsid w:val="00C11559"/>
    <w:rsid w:val="00C14E63"/>
    <w:rsid w:val="00C16B76"/>
    <w:rsid w:val="00C2096F"/>
    <w:rsid w:val="00C20CDA"/>
    <w:rsid w:val="00C25D83"/>
    <w:rsid w:val="00C2731F"/>
    <w:rsid w:val="00C329D6"/>
    <w:rsid w:val="00C34859"/>
    <w:rsid w:val="00C432F2"/>
    <w:rsid w:val="00C43819"/>
    <w:rsid w:val="00C45060"/>
    <w:rsid w:val="00C5001F"/>
    <w:rsid w:val="00C620C3"/>
    <w:rsid w:val="00C630A8"/>
    <w:rsid w:val="00C6333E"/>
    <w:rsid w:val="00C653DB"/>
    <w:rsid w:val="00C66B5C"/>
    <w:rsid w:val="00C71E0C"/>
    <w:rsid w:val="00C727A9"/>
    <w:rsid w:val="00C76B0B"/>
    <w:rsid w:val="00C81B67"/>
    <w:rsid w:val="00C8696C"/>
    <w:rsid w:val="00C91594"/>
    <w:rsid w:val="00C962C6"/>
    <w:rsid w:val="00C96932"/>
    <w:rsid w:val="00C9781C"/>
    <w:rsid w:val="00CA1B3A"/>
    <w:rsid w:val="00CA66E6"/>
    <w:rsid w:val="00CB4E1F"/>
    <w:rsid w:val="00CB4EC6"/>
    <w:rsid w:val="00CC30F5"/>
    <w:rsid w:val="00CD0092"/>
    <w:rsid w:val="00CD0348"/>
    <w:rsid w:val="00CD5B15"/>
    <w:rsid w:val="00CD7325"/>
    <w:rsid w:val="00CE242E"/>
    <w:rsid w:val="00CE247F"/>
    <w:rsid w:val="00CE3689"/>
    <w:rsid w:val="00CE7098"/>
    <w:rsid w:val="00CF26AB"/>
    <w:rsid w:val="00CF26AE"/>
    <w:rsid w:val="00CF5900"/>
    <w:rsid w:val="00CF688B"/>
    <w:rsid w:val="00D00E36"/>
    <w:rsid w:val="00D02B52"/>
    <w:rsid w:val="00D05EBB"/>
    <w:rsid w:val="00D0626C"/>
    <w:rsid w:val="00D10A89"/>
    <w:rsid w:val="00D174E9"/>
    <w:rsid w:val="00D236FF"/>
    <w:rsid w:val="00D26E4E"/>
    <w:rsid w:val="00D27895"/>
    <w:rsid w:val="00D332EF"/>
    <w:rsid w:val="00D33FFC"/>
    <w:rsid w:val="00D422F4"/>
    <w:rsid w:val="00D429A6"/>
    <w:rsid w:val="00D44F3F"/>
    <w:rsid w:val="00D479DE"/>
    <w:rsid w:val="00D52501"/>
    <w:rsid w:val="00D55510"/>
    <w:rsid w:val="00D60814"/>
    <w:rsid w:val="00D66320"/>
    <w:rsid w:val="00D708C2"/>
    <w:rsid w:val="00D76F56"/>
    <w:rsid w:val="00D847DB"/>
    <w:rsid w:val="00D84BA6"/>
    <w:rsid w:val="00D86096"/>
    <w:rsid w:val="00D8761E"/>
    <w:rsid w:val="00D92C5F"/>
    <w:rsid w:val="00D97921"/>
    <w:rsid w:val="00D97930"/>
    <w:rsid w:val="00DA2C16"/>
    <w:rsid w:val="00DA3DB8"/>
    <w:rsid w:val="00DA4F24"/>
    <w:rsid w:val="00DB2F23"/>
    <w:rsid w:val="00DB4BD5"/>
    <w:rsid w:val="00DC1DB4"/>
    <w:rsid w:val="00DC493D"/>
    <w:rsid w:val="00DC4CA8"/>
    <w:rsid w:val="00DC5CEC"/>
    <w:rsid w:val="00DD38A0"/>
    <w:rsid w:val="00DD679F"/>
    <w:rsid w:val="00DD763C"/>
    <w:rsid w:val="00DE15E0"/>
    <w:rsid w:val="00DE3086"/>
    <w:rsid w:val="00DF3A69"/>
    <w:rsid w:val="00DF7F5A"/>
    <w:rsid w:val="00E00568"/>
    <w:rsid w:val="00E00BC6"/>
    <w:rsid w:val="00E02F75"/>
    <w:rsid w:val="00E04864"/>
    <w:rsid w:val="00E05DA7"/>
    <w:rsid w:val="00E06B32"/>
    <w:rsid w:val="00E17B20"/>
    <w:rsid w:val="00E17E98"/>
    <w:rsid w:val="00E2026F"/>
    <w:rsid w:val="00E225AF"/>
    <w:rsid w:val="00E22F13"/>
    <w:rsid w:val="00E26DED"/>
    <w:rsid w:val="00E33466"/>
    <w:rsid w:val="00E36921"/>
    <w:rsid w:val="00E42062"/>
    <w:rsid w:val="00E429DC"/>
    <w:rsid w:val="00E52037"/>
    <w:rsid w:val="00E63F7A"/>
    <w:rsid w:val="00E64986"/>
    <w:rsid w:val="00E679AD"/>
    <w:rsid w:val="00E717C7"/>
    <w:rsid w:val="00E7780D"/>
    <w:rsid w:val="00E837AA"/>
    <w:rsid w:val="00E84E11"/>
    <w:rsid w:val="00E9023E"/>
    <w:rsid w:val="00E92F27"/>
    <w:rsid w:val="00E9627E"/>
    <w:rsid w:val="00EA61C1"/>
    <w:rsid w:val="00EA6E5E"/>
    <w:rsid w:val="00EA7BB8"/>
    <w:rsid w:val="00EB69A4"/>
    <w:rsid w:val="00EC5336"/>
    <w:rsid w:val="00ED0748"/>
    <w:rsid w:val="00EE1D1B"/>
    <w:rsid w:val="00EE4298"/>
    <w:rsid w:val="00EE54CA"/>
    <w:rsid w:val="00EE6518"/>
    <w:rsid w:val="00EE740B"/>
    <w:rsid w:val="00EF3768"/>
    <w:rsid w:val="00F019DF"/>
    <w:rsid w:val="00F06B67"/>
    <w:rsid w:val="00F135D3"/>
    <w:rsid w:val="00F14791"/>
    <w:rsid w:val="00F14996"/>
    <w:rsid w:val="00F14E35"/>
    <w:rsid w:val="00F20560"/>
    <w:rsid w:val="00F20845"/>
    <w:rsid w:val="00F21078"/>
    <w:rsid w:val="00F362D4"/>
    <w:rsid w:val="00F40435"/>
    <w:rsid w:val="00F42356"/>
    <w:rsid w:val="00F42B08"/>
    <w:rsid w:val="00F467F2"/>
    <w:rsid w:val="00F566DE"/>
    <w:rsid w:val="00F620E9"/>
    <w:rsid w:val="00F66CA5"/>
    <w:rsid w:val="00F700A1"/>
    <w:rsid w:val="00F70159"/>
    <w:rsid w:val="00F70390"/>
    <w:rsid w:val="00F76815"/>
    <w:rsid w:val="00F76EDB"/>
    <w:rsid w:val="00F850A3"/>
    <w:rsid w:val="00F86A60"/>
    <w:rsid w:val="00F87355"/>
    <w:rsid w:val="00F901BE"/>
    <w:rsid w:val="00F93698"/>
    <w:rsid w:val="00F936F8"/>
    <w:rsid w:val="00FA344F"/>
    <w:rsid w:val="00FA38E7"/>
    <w:rsid w:val="00FA4F71"/>
    <w:rsid w:val="00FC0A98"/>
    <w:rsid w:val="00FC2F7F"/>
    <w:rsid w:val="00FC45AA"/>
    <w:rsid w:val="00FD08BF"/>
    <w:rsid w:val="00FD6310"/>
    <w:rsid w:val="00FE1C5D"/>
    <w:rsid w:val="00FE381E"/>
    <w:rsid w:val="00FF3B90"/>
    <w:rsid w:val="00FF69BE"/>
    <w:rsid w:val="01730DD1"/>
    <w:rsid w:val="01E3D352"/>
    <w:rsid w:val="06CAB4F3"/>
    <w:rsid w:val="06E31307"/>
    <w:rsid w:val="06F480AF"/>
    <w:rsid w:val="095CA627"/>
    <w:rsid w:val="0AB51330"/>
    <w:rsid w:val="0AD8F537"/>
    <w:rsid w:val="0BE34FD6"/>
    <w:rsid w:val="0BEDFEE8"/>
    <w:rsid w:val="0E9231AA"/>
    <w:rsid w:val="0FAB376A"/>
    <w:rsid w:val="1165F1A4"/>
    <w:rsid w:val="14FE7DD6"/>
    <w:rsid w:val="17F320E2"/>
    <w:rsid w:val="192C7141"/>
    <w:rsid w:val="20C58EB5"/>
    <w:rsid w:val="21583367"/>
    <w:rsid w:val="23C7ADF2"/>
    <w:rsid w:val="259A2EC8"/>
    <w:rsid w:val="2666E886"/>
    <w:rsid w:val="286B91DD"/>
    <w:rsid w:val="28939731"/>
    <w:rsid w:val="2942950B"/>
    <w:rsid w:val="2B30D88C"/>
    <w:rsid w:val="2CC22214"/>
    <w:rsid w:val="2EB62711"/>
    <w:rsid w:val="2F6CADCA"/>
    <w:rsid w:val="35CC153D"/>
    <w:rsid w:val="3A2443A3"/>
    <w:rsid w:val="3B101A0B"/>
    <w:rsid w:val="3C49CF11"/>
    <w:rsid w:val="3E6E9131"/>
    <w:rsid w:val="4171AC8D"/>
    <w:rsid w:val="42891EB6"/>
    <w:rsid w:val="450DC58F"/>
    <w:rsid w:val="45F17BA0"/>
    <w:rsid w:val="476EF9A0"/>
    <w:rsid w:val="4C297537"/>
    <w:rsid w:val="4DBCF36B"/>
    <w:rsid w:val="4E5E106D"/>
    <w:rsid w:val="4E747643"/>
    <w:rsid w:val="5047C162"/>
    <w:rsid w:val="51329AB0"/>
    <w:rsid w:val="52F2E490"/>
    <w:rsid w:val="54B751BD"/>
    <w:rsid w:val="5884317F"/>
    <w:rsid w:val="5AD0C622"/>
    <w:rsid w:val="5AD655C8"/>
    <w:rsid w:val="5BCDD761"/>
    <w:rsid w:val="5C227590"/>
    <w:rsid w:val="5C6A9E45"/>
    <w:rsid w:val="601C84AA"/>
    <w:rsid w:val="603C38CC"/>
    <w:rsid w:val="63A26AA7"/>
    <w:rsid w:val="64233D0A"/>
    <w:rsid w:val="644FD5E5"/>
    <w:rsid w:val="654E1519"/>
    <w:rsid w:val="657030B8"/>
    <w:rsid w:val="68DFE3B0"/>
    <w:rsid w:val="6961B137"/>
    <w:rsid w:val="69D7A1B7"/>
    <w:rsid w:val="6A908555"/>
    <w:rsid w:val="6A927E8E"/>
    <w:rsid w:val="6AC10FA7"/>
    <w:rsid w:val="6B68859D"/>
    <w:rsid w:val="704FFEB6"/>
    <w:rsid w:val="70F11BB8"/>
    <w:rsid w:val="710F0972"/>
    <w:rsid w:val="718A7F00"/>
    <w:rsid w:val="733821B0"/>
    <w:rsid w:val="75BD37C8"/>
    <w:rsid w:val="7644FA97"/>
    <w:rsid w:val="76C9F047"/>
    <w:rsid w:val="76D7D11F"/>
    <w:rsid w:val="7729154F"/>
    <w:rsid w:val="7942864D"/>
    <w:rsid w:val="7B47617A"/>
    <w:rsid w:val="7BD64786"/>
    <w:rsid w:val="7CAE14FD"/>
    <w:rsid w:val="7D55F095"/>
    <w:rsid w:val="7DD65D56"/>
    <w:rsid w:val="7EC16975"/>
    <w:rsid w:val="7EF1297E"/>
    <w:rsid w:val="7FA9A875"/>
    <w:rsid w:val="7FB3C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DA51F"/>
  <w14:defaultImageDpi w14:val="0"/>
  <w15:docId w15:val="{80DFE491-6532-4A54-98FF-E396D2C9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22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  <w:style w:type="character" w:styleId="Lahendamatamainimine">
    <w:name w:val="Unresolved Mention"/>
    <w:basedOn w:val="Liguvaikefont"/>
    <w:uiPriority w:val="99"/>
    <w:semiHidden/>
    <w:unhideWhenUsed/>
    <w:rsid w:val="0006202D"/>
    <w:rPr>
      <w:rFonts w:cs="Times New Roman"/>
      <w:color w:val="605E5C"/>
      <w:shd w:val="clear" w:color="auto" w:fill="E1DFDD"/>
    </w:rPr>
  </w:style>
  <w:style w:type="character" w:customStyle="1" w:styleId="tyhik">
    <w:name w:val="tyhik"/>
    <w:basedOn w:val="Liguvaikefont"/>
    <w:rsid w:val="006D71B2"/>
  </w:style>
  <w:style w:type="paragraph" w:styleId="Redaktsioon">
    <w:name w:val="Revision"/>
    <w:hidden/>
    <w:uiPriority w:val="99"/>
    <w:semiHidden/>
    <w:rsid w:val="008D6A3B"/>
    <w:rPr>
      <w:sz w:val="22"/>
      <w:szCs w:val="22"/>
      <w:lang w:eastAsia="en-US"/>
    </w:rPr>
  </w:style>
  <w:style w:type="paragraph" w:styleId="Kommentaaritekst">
    <w:name w:val="annotation text"/>
    <w:basedOn w:val="Normaallaad"/>
    <w:link w:val="KommentaaritekstMrk"/>
    <w:uiPriority w:val="99"/>
    <w:rsid w:val="004B50F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B50FF"/>
    <w:rPr>
      <w:lang w:eastAsia="en-US"/>
    </w:rPr>
  </w:style>
  <w:style w:type="character" w:styleId="Kommentaariviide">
    <w:name w:val="annotation reference"/>
    <w:basedOn w:val="Liguvaikefont"/>
    <w:uiPriority w:val="99"/>
    <w:rsid w:val="004B50FF"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071B7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rsid w:val="00071B7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2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u.kataster.e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iri.pyss@kadrina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rina.sharepoint.com/:x:/s/Majandusvaldkond/EbuycrDTqvZNoxoZEpdDN-QB-nFUgQSJl8d7LsM0qHsWoQ?e=S0dNc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506FC-F02E-4774-B5B4-C0C02F46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654</Words>
  <Characters>4704</Characters>
  <Application>Microsoft Office Word</Application>
  <DocSecurity>0</DocSecurity>
  <Lines>39</Lines>
  <Paragraphs>10</Paragraphs>
  <ScaleCrop>false</ScaleCrop>
  <Company>Microsoft</Company>
  <LinksUpToDate>false</LinksUpToDate>
  <CharactersWithSpaces>5348</CharactersWithSpaces>
  <SharedDoc>false</SharedDoc>
  <HLinks>
    <vt:vector size="18" baseType="variant">
      <vt:variant>
        <vt:i4>6553623</vt:i4>
      </vt:variant>
      <vt:variant>
        <vt:i4>6</vt:i4>
      </vt:variant>
      <vt:variant>
        <vt:i4>0</vt:i4>
      </vt:variant>
      <vt:variant>
        <vt:i4>5</vt:i4>
      </vt:variant>
      <vt:variant>
        <vt:lpwstr>mailto:siiri.pyss@kadrina.ee</vt:lpwstr>
      </vt:variant>
      <vt:variant>
        <vt:lpwstr/>
      </vt:variant>
      <vt:variant>
        <vt:i4>720987</vt:i4>
      </vt:variant>
      <vt:variant>
        <vt:i4>3</vt:i4>
      </vt:variant>
      <vt:variant>
        <vt:i4>0</vt:i4>
      </vt:variant>
      <vt:variant>
        <vt:i4>5</vt:i4>
      </vt:variant>
      <vt:variant>
        <vt:lpwstr>https://kadrina.sharepoint.com/:x:/s/Majandusvaldkond/EbuycrDTqvZNoxoZEpdDN-QB-nFUgQSJl8d7LsM0qHsWoQ?e=S0dNcN</vt:lpwstr>
      </vt:variant>
      <vt:variant>
        <vt:lpwstr/>
      </vt:variant>
      <vt:variant>
        <vt:i4>5177358</vt:i4>
      </vt:variant>
      <vt:variant>
        <vt:i4>0</vt:i4>
      </vt:variant>
      <vt:variant>
        <vt:i4>0</vt:i4>
      </vt:variant>
      <vt:variant>
        <vt:i4>5</vt:i4>
      </vt:variant>
      <vt:variant>
        <vt:lpwstr>https://minu.kataster.ee/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238</cp:revision>
  <cp:lastPrinted>2021-01-05T23:52:00Z</cp:lastPrinted>
  <dcterms:created xsi:type="dcterms:W3CDTF">2023-06-07T20:13:00Z</dcterms:created>
  <dcterms:modified xsi:type="dcterms:W3CDTF">2023-06-15T13:14:00Z</dcterms:modified>
</cp:coreProperties>
</file>